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D5" w:rsidRDefault="008C6FD5">
      <w:pPr>
        <w:rPr>
          <w:noProof/>
          <w:color w:val="0000FF"/>
          <w:lang w:eastAsia="da-DK"/>
        </w:rPr>
      </w:pPr>
    </w:p>
    <w:p w:rsidR="008C6FD5" w:rsidRDefault="008C6FD5">
      <w:pPr>
        <w:rPr>
          <w:noProof/>
          <w:color w:val="0000FF"/>
          <w:lang w:eastAsia="da-DK"/>
        </w:rPr>
      </w:pPr>
      <w:r>
        <w:rPr>
          <w:noProof/>
          <w:color w:val="0000FF"/>
          <w:lang w:eastAsia="da-DK"/>
        </w:rPr>
        <w:t xml:space="preserve">                                                              </w:t>
      </w:r>
      <w:r w:rsidR="00DA2C0F">
        <w:rPr>
          <w:noProof/>
          <w:color w:val="0000FF"/>
          <w:lang w:eastAsia="da-DK"/>
        </w:rPr>
        <w:drawing>
          <wp:inline distT="0" distB="0" distL="0" distR="0">
            <wp:extent cx="2674620" cy="2080260"/>
            <wp:effectExtent l="0" t="0" r="0" b="0"/>
            <wp:docPr id="1" name="Billede 1" descr="Tilbage til forsid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Tilbage til forsid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620" cy="2080260"/>
                    </a:xfrm>
                    <a:prstGeom prst="rect">
                      <a:avLst/>
                    </a:prstGeom>
                    <a:noFill/>
                    <a:ln>
                      <a:noFill/>
                    </a:ln>
                  </pic:spPr>
                </pic:pic>
              </a:graphicData>
            </a:graphic>
          </wp:inline>
        </w:drawing>
      </w:r>
    </w:p>
    <w:p w:rsidR="008C6FD5" w:rsidRDefault="008C6FD5">
      <w:pPr>
        <w:rPr>
          <w:noProof/>
          <w:color w:val="0000FF"/>
          <w:lang w:eastAsia="da-DK"/>
        </w:rPr>
      </w:pPr>
    </w:p>
    <w:p w:rsidR="008C6FD5" w:rsidRDefault="008C6FD5">
      <w:pPr>
        <w:rPr>
          <w:rFonts w:ascii="Edwardian Script ITC" w:hAnsi="Edwardian Script ITC"/>
          <w:noProof/>
          <w:color w:val="0000FF"/>
          <w:sz w:val="72"/>
          <w:szCs w:val="72"/>
          <w:lang w:eastAsia="da-DK"/>
        </w:rPr>
      </w:pPr>
    </w:p>
    <w:p w:rsidR="008C6FD5" w:rsidRDefault="008C6FD5">
      <w:pPr>
        <w:rPr>
          <w:rFonts w:ascii="Edwardian Script ITC" w:hAnsi="Edwardian Script ITC"/>
          <w:noProof/>
          <w:color w:val="0000FF"/>
          <w:sz w:val="72"/>
          <w:szCs w:val="72"/>
          <w:lang w:eastAsia="da-DK"/>
        </w:rPr>
      </w:pPr>
    </w:p>
    <w:p w:rsidR="008C6FD5" w:rsidRPr="00DA2FA1" w:rsidRDefault="008C6FD5">
      <w:pPr>
        <w:rPr>
          <w:rFonts w:ascii="Edwardian Script ITC" w:hAnsi="Edwardian Script ITC"/>
          <w:b/>
          <w:noProof/>
          <w:color w:val="FF0000"/>
          <w:sz w:val="96"/>
          <w:szCs w:val="96"/>
          <w:lang w:eastAsia="da-DK"/>
        </w:rPr>
      </w:pPr>
      <w:r w:rsidRPr="00DA2FA1">
        <w:rPr>
          <w:rFonts w:ascii="Edwardian Script ITC" w:hAnsi="Edwardian Script ITC"/>
          <w:b/>
          <w:noProof/>
          <w:color w:val="FF0000"/>
          <w:sz w:val="96"/>
          <w:szCs w:val="96"/>
          <w:lang w:eastAsia="da-DK"/>
        </w:rPr>
        <w:t>Beretning Egeparken 1</w:t>
      </w:r>
    </w:p>
    <w:p w:rsidR="008C6FD5" w:rsidRPr="00DA2FA1" w:rsidRDefault="008C6FD5">
      <w:pPr>
        <w:rPr>
          <w:rFonts w:ascii="Edwardian Script ITC" w:hAnsi="Edwardian Script ITC"/>
          <w:b/>
          <w:noProof/>
          <w:color w:val="FF0000"/>
          <w:sz w:val="96"/>
          <w:szCs w:val="96"/>
          <w:lang w:eastAsia="da-DK"/>
        </w:rPr>
      </w:pPr>
      <w:r w:rsidRPr="00DA2FA1">
        <w:rPr>
          <w:rFonts w:ascii="Edwardian Script ITC" w:hAnsi="Edwardian Script ITC"/>
          <w:b/>
          <w:noProof/>
          <w:color w:val="FF0000"/>
          <w:sz w:val="96"/>
          <w:szCs w:val="96"/>
          <w:lang w:eastAsia="da-DK"/>
        </w:rPr>
        <w:t>2011-2012</w:t>
      </w:r>
    </w:p>
    <w:p w:rsidR="008C6FD5" w:rsidRDefault="008C6FD5">
      <w:pPr>
        <w:rPr>
          <w:noProof/>
          <w:color w:val="0000FF"/>
          <w:lang w:eastAsia="da-DK"/>
        </w:rPr>
      </w:pPr>
    </w:p>
    <w:p w:rsidR="008C6FD5" w:rsidRDefault="008C6FD5">
      <w:pPr>
        <w:rPr>
          <w:noProof/>
          <w:color w:val="0000FF"/>
          <w:lang w:eastAsia="da-DK"/>
        </w:rPr>
      </w:pPr>
    </w:p>
    <w:p w:rsidR="008C6FD5" w:rsidRDefault="008C6FD5">
      <w:pPr>
        <w:rPr>
          <w:noProof/>
          <w:color w:val="0000FF"/>
          <w:lang w:eastAsia="da-DK"/>
        </w:rPr>
      </w:pPr>
    </w:p>
    <w:p w:rsidR="008C6FD5" w:rsidRPr="00A43304" w:rsidRDefault="008C6FD5" w:rsidP="00A43304">
      <w:pPr>
        <w:pStyle w:val="Listeafsnit"/>
        <w:numPr>
          <w:ilvl w:val="0"/>
          <w:numId w:val="2"/>
        </w:numPr>
        <w:rPr>
          <w:b/>
          <w:color w:val="FF0000"/>
          <w:lang w:eastAsia="da-DK"/>
        </w:rPr>
      </w:pPr>
      <w:r w:rsidRPr="002D635F">
        <w:rPr>
          <w:b/>
          <w:color w:val="FF0000"/>
          <w:lang w:eastAsia="da-DK"/>
        </w:rPr>
        <w:lastRenderedPageBreak/>
        <w:t>Energiplan, boilerrum</w:t>
      </w:r>
      <w:r w:rsidR="00EB4B67">
        <w:rPr>
          <w:b/>
          <w:color w:val="FF0000"/>
          <w:lang w:eastAsia="da-DK"/>
        </w:rPr>
        <w:t xml:space="preserve"> </w:t>
      </w:r>
      <w:r w:rsidRPr="002D635F">
        <w:rPr>
          <w:b/>
          <w:color w:val="FF0000"/>
          <w:lang w:eastAsia="da-DK"/>
        </w:rPr>
        <w:t>og fjernvarme.</w:t>
      </w:r>
      <w:r w:rsidR="00A43304">
        <w:rPr>
          <w:b/>
          <w:color w:val="FF0000"/>
          <w:lang w:eastAsia="da-DK"/>
        </w:rPr>
        <w:t xml:space="preserve"> </w:t>
      </w:r>
      <w:r>
        <w:rPr>
          <w:lang w:eastAsia="da-DK"/>
        </w:rPr>
        <w:t xml:space="preserve">Bestyrelsen har i år interesseret sig meget for hele energisituationen. Vi står overfor at skulle udskifte de 38 år gamle boilerrum, der findes i hver af de 15 opgange. De vil blive udskiftet med et centralt beliggende boilerrum beliggende i den midterste blok (blok 2).  Videre har vi på beboermødet i august vedtaget, at vi skal tilslutte os fjernvarme. Der blev på beboermødet vedtaget, at der kunne optages et lån på maksimum 1,3 mill. K. i forbindelse med gennemførsel af projektet.  På det tidspunkt var der udsigt til at vi ved at få fjernvarme ville få en besparelse på 480.000 </w:t>
      </w:r>
      <w:r w:rsidR="00EB4B67">
        <w:rPr>
          <w:lang w:eastAsia="da-DK"/>
        </w:rPr>
        <w:t>kr.</w:t>
      </w:r>
      <w:r>
        <w:rPr>
          <w:lang w:eastAsia="da-DK"/>
        </w:rPr>
        <w:t xml:space="preserve"> på varmen eller i gennemsnit 4000 kr. pr lejlighed.</w:t>
      </w:r>
    </w:p>
    <w:p w:rsidR="008C6FD5" w:rsidRDefault="008C6FD5" w:rsidP="00541998">
      <w:pPr>
        <w:rPr>
          <w:lang w:eastAsia="da-DK"/>
        </w:rPr>
      </w:pPr>
      <w:r>
        <w:rPr>
          <w:lang w:eastAsia="da-DK"/>
        </w:rPr>
        <w:t>Den foreløbige tidsplan for fjernvarmen er følgende efter oplysning fra kommune:</w:t>
      </w:r>
    </w:p>
    <w:p w:rsidR="008C6FD5" w:rsidRPr="002D635F" w:rsidRDefault="008C6FD5" w:rsidP="00541998">
      <w:pPr>
        <w:rPr>
          <w:rFonts w:ascii="Arial" w:hAnsi="Arial" w:cs="Arial"/>
          <w:i/>
          <w:sz w:val="20"/>
          <w:szCs w:val="20"/>
        </w:rPr>
      </w:pPr>
      <w:r>
        <w:rPr>
          <w:rFonts w:ascii="Arial" w:hAnsi="Arial" w:cs="Arial"/>
          <w:sz w:val="20"/>
          <w:szCs w:val="20"/>
        </w:rPr>
        <w:t>”</w:t>
      </w:r>
      <w:r w:rsidRPr="002D635F">
        <w:rPr>
          <w:rFonts w:ascii="Arial" w:hAnsi="Arial" w:cs="Arial"/>
          <w:i/>
          <w:sz w:val="20"/>
          <w:szCs w:val="20"/>
        </w:rPr>
        <w:t xml:space="preserve">Gladsaxe Fjernvarme arbejder på et projektforslag for fjernvarmeforsyning af Egeparken m.fl.. Det forventes at projektforslaget fremsendes til behandling på Miljøudvalgets møde i juni 2012 med en efterfølgende høringsperiode frem til primo august 2012. </w:t>
      </w:r>
      <w:r w:rsidRPr="002D635F">
        <w:rPr>
          <w:i/>
        </w:rPr>
        <w:br/>
      </w:r>
      <w:r w:rsidRPr="002D635F">
        <w:rPr>
          <w:rFonts w:ascii="Arial" w:hAnsi="Arial" w:cs="Arial"/>
          <w:i/>
          <w:sz w:val="20"/>
          <w:szCs w:val="20"/>
        </w:rPr>
        <w:t xml:space="preserve">Efter at forvaltningen har behandlet evt. indkomne bemærkninger fremlægges det til endelig politisk behandling. Efter planen vil myndighedsbehandling være afsluttet inden årets udgang, og det forventes at der kan leveres fjernvarme til Egeparken primo </w:t>
      </w:r>
      <w:smartTag w:uri="urn:schemas-microsoft-com:office:smarttags" w:element="metricconverter">
        <w:smartTagPr>
          <w:attr w:name="ProductID" w:val="2013.”"/>
        </w:smartTagPr>
        <w:r w:rsidRPr="002D635F">
          <w:rPr>
            <w:rFonts w:ascii="Arial" w:hAnsi="Arial" w:cs="Arial"/>
            <w:i/>
            <w:sz w:val="20"/>
            <w:szCs w:val="20"/>
          </w:rPr>
          <w:t>2013.”</w:t>
        </w:r>
      </w:smartTag>
    </w:p>
    <w:p w:rsidR="008C6FD5" w:rsidRDefault="008C6FD5" w:rsidP="00541998">
      <w:pPr>
        <w:rPr>
          <w:rFonts w:ascii="Arial" w:hAnsi="Arial" w:cs="Arial"/>
          <w:sz w:val="20"/>
          <w:szCs w:val="20"/>
        </w:rPr>
      </w:pPr>
      <w:r>
        <w:rPr>
          <w:rFonts w:ascii="Arial" w:hAnsi="Arial" w:cs="Arial"/>
          <w:sz w:val="20"/>
          <w:szCs w:val="20"/>
        </w:rPr>
        <w:t xml:space="preserve">Planen er at boilerrum og fjernvarme kommer samtidig. Vi ved ikke om nye afgifter gør at fjernvarmen ikke bliver så gunstig, men at det er en god ide er uden for enhver tvivl. </w:t>
      </w:r>
    </w:p>
    <w:p w:rsidR="008C6FD5" w:rsidRDefault="008C6FD5" w:rsidP="00541998">
      <w:pPr>
        <w:rPr>
          <w:rFonts w:ascii="Arial" w:hAnsi="Arial" w:cs="Arial"/>
          <w:sz w:val="20"/>
          <w:szCs w:val="20"/>
        </w:rPr>
      </w:pPr>
      <w:r>
        <w:rPr>
          <w:rFonts w:ascii="Arial" w:hAnsi="Arial" w:cs="Arial"/>
          <w:sz w:val="20"/>
          <w:szCs w:val="20"/>
        </w:rPr>
        <w:t xml:space="preserve">Udover nye boilerrum og tilslutning til fjernvarme vil en ny energiplan indeholde blandt andet et kig på </w:t>
      </w:r>
      <w:r w:rsidR="00EB4B67">
        <w:rPr>
          <w:rFonts w:ascii="Arial" w:hAnsi="Arial" w:cs="Arial"/>
          <w:sz w:val="20"/>
          <w:szCs w:val="20"/>
        </w:rPr>
        <w:t>Vest facaden</w:t>
      </w:r>
      <w:r>
        <w:rPr>
          <w:rFonts w:ascii="Arial" w:hAnsi="Arial" w:cs="Arial"/>
          <w:sz w:val="20"/>
          <w:szCs w:val="20"/>
        </w:rPr>
        <w:t xml:space="preserve"> (havesiden) og hvad vi kan gøre der. Vi ser på indgangspartierne ved opgangene og i det hele taget på hvordan vi kan tætne huset. Videre vil der blive set på kælder og opgangsbelysning.</w:t>
      </w:r>
    </w:p>
    <w:p w:rsidR="008C6FD5" w:rsidRDefault="008C6FD5" w:rsidP="00541998">
      <w:pPr>
        <w:rPr>
          <w:rFonts w:ascii="Arial" w:hAnsi="Arial" w:cs="Arial"/>
          <w:b/>
          <w:color w:val="1F497D"/>
          <w:sz w:val="20"/>
          <w:szCs w:val="20"/>
        </w:rPr>
      </w:pPr>
      <w:r w:rsidRPr="002D635F">
        <w:rPr>
          <w:rFonts w:ascii="Arial" w:hAnsi="Arial" w:cs="Arial"/>
          <w:b/>
          <w:color w:val="1F497D"/>
          <w:sz w:val="20"/>
          <w:szCs w:val="20"/>
        </w:rPr>
        <w:t>Resume: boilerrum og fjernvarme forventes i første kvartal 2013 og øvrige del af energiplan føjes ind i budget og gennemføres efterhånden som der er penge dertil.</w:t>
      </w:r>
    </w:p>
    <w:p w:rsidR="008C6FD5" w:rsidRDefault="008C6FD5" w:rsidP="00541998">
      <w:pPr>
        <w:rPr>
          <w:rFonts w:ascii="Arial" w:hAnsi="Arial" w:cs="Arial"/>
          <w:b/>
          <w:color w:val="1F497D"/>
          <w:sz w:val="20"/>
          <w:szCs w:val="20"/>
        </w:rPr>
      </w:pPr>
    </w:p>
    <w:p w:rsidR="008C6FD5" w:rsidRPr="004244E4" w:rsidRDefault="008C6FD5" w:rsidP="002D635F">
      <w:pPr>
        <w:pStyle w:val="Listeafsnit"/>
        <w:numPr>
          <w:ilvl w:val="0"/>
          <w:numId w:val="2"/>
        </w:numPr>
        <w:rPr>
          <w:rFonts w:ascii="Arial" w:hAnsi="Arial" w:cs="Arial"/>
          <w:b/>
          <w:color w:val="FF0000"/>
          <w:sz w:val="20"/>
          <w:szCs w:val="20"/>
        </w:rPr>
      </w:pPr>
      <w:r w:rsidRPr="004244E4">
        <w:rPr>
          <w:rFonts w:ascii="Arial" w:hAnsi="Arial" w:cs="Arial"/>
          <w:b/>
          <w:color w:val="FF0000"/>
          <w:sz w:val="20"/>
          <w:szCs w:val="20"/>
        </w:rPr>
        <w:t>Varmeforbrug 2011.</w:t>
      </w:r>
    </w:p>
    <w:p w:rsidR="008C6FD5" w:rsidRDefault="008C6FD5" w:rsidP="00D237EA">
      <w:pPr>
        <w:rPr>
          <w:rFonts w:ascii="Arial" w:hAnsi="Arial" w:cs="Arial"/>
          <w:b/>
          <w:color w:val="1F497D"/>
          <w:sz w:val="20"/>
          <w:szCs w:val="20"/>
        </w:rPr>
      </w:pPr>
    </w:p>
    <w:p w:rsidR="008C6FD5" w:rsidRPr="008202F6" w:rsidRDefault="008C6FD5" w:rsidP="00541998">
      <w:pPr>
        <w:rPr>
          <w:rFonts w:ascii="Arial" w:hAnsi="Arial" w:cs="Arial"/>
          <w:sz w:val="20"/>
          <w:szCs w:val="20"/>
        </w:rPr>
      </w:pPr>
      <w:r w:rsidRPr="008202F6">
        <w:rPr>
          <w:rFonts w:ascii="Arial" w:hAnsi="Arial" w:cs="Arial"/>
          <w:sz w:val="20"/>
          <w:szCs w:val="20"/>
        </w:rPr>
        <w:t>Det samlede varmeforbrug er faldet med 25 % fra 2010 til 2011, fra 511.528 enheder til 382.295 enheder. Til gengæld er udgiften steget med 7 %, fra 1.268.000 til 1.353.000. Dette skyldes at enhedsprisen er steget med 50 %.</w:t>
      </w:r>
      <w:r>
        <w:rPr>
          <w:rFonts w:ascii="Arial" w:hAnsi="Arial" w:cs="Arial"/>
          <w:sz w:val="20"/>
          <w:szCs w:val="20"/>
        </w:rPr>
        <w:t xml:space="preserve"> </w:t>
      </w:r>
      <w:r w:rsidRPr="008202F6">
        <w:rPr>
          <w:rFonts w:ascii="Arial" w:hAnsi="Arial" w:cs="Arial"/>
          <w:sz w:val="20"/>
          <w:szCs w:val="20"/>
        </w:rPr>
        <w:t>Den store bespare</w:t>
      </w:r>
      <w:r>
        <w:rPr>
          <w:rFonts w:ascii="Arial" w:hAnsi="Arial" w:cs="Arial"/>
          <w:sz w:val="20"/>
          <w:szCs w:val="20"/>
        </w:rPr>
        <w:t>lse</w:t>
      </w:r>
      <w:r w:rsidRPr="008202F6">
        <w:rPr>
          <w:rFonts w:ascii="Arial" w:hAnsi="Arial" w:cs="Arial"/>
          <w:sz w:val="20"/>
          <w:szCs w:val="20"/>
        </w:rPr>
        <w:t xml:space="preserve"> i forbruget har derfor desværre ikke givet sig udtryk i at folk generelt får fl</w:t>
      </w:r>
      <w:r>
        <w:rPr>
          <w:rFonts w:ascii="Arial" w:hAnsi="Arial" w:cs="Arial"/>
          <w:sz w:val="20"/>
          <w:szCs w:val="20"/>
        </w:rPr>
        <w:t xml:space="preserve">ere </w:t>
      </w:r>
      <w:r w:rsidRPr="008202F6">
        <w:rPr>
          <w:rFonts w:ascii="Arial" w:hAnsi="Arial" w:cs="Arial"/>
          <w:sz w:val="20"/>
          <w:szCs w:val="20"/>
        </w:rPr>
        <w:t>penge tilbage.</w:t>
      </w:r>
    </w:p>
    <w:p w:rsidR="008C6FD5" w:rsidRDefault="00DA2C0F" w:rsidP="00541998">
      <w:pPr>
        <w:rPr>
          <w:rFonts w:ascii="Arial" w:hAnsi="Arial" w:cs="Arial"/>
          <w:b/>
          <w:sz w:val="20"/>
          <w:szCs w:val="20"/>
        </w:rPr>
      </w:pPr>
      <w:r>
        <w:rPr>
          <w:rFonts w:ascii="Arial" w:hAnsi="Arial" w:cs="Arial"/>
          <w:b/>
          <w:noProof/>
          <w:sz w:val="20"/>
          <w:szCs w:val="20"/>
          <w:lang w:eastAsia="da-DK"/>
        </w:rPr>
        <w:lastRenderedPageBreak/>
        <w:drawing>
          <wp:inline distT="0" distB="0" distL="0" distR="0">
            <wp:extent cx="5762625" cy="2888615"/>
            <wp:effectExtent l="0" t="0" r="9525" b="26035"/>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6FD5" w:rsidRDefault="008C6FD5" w:rsidP="00541998">
      <w:pPr>
        <w:rPr>
          <w:rFonts w:ascii="Arial" w:hAnsi="Arial" w:cs="Arial"/>
          <w:sz w:val="20"/>
          <w:szCs w:val="20"/>
        </w:rPr>
      </w:pPr>
      <w:r w:rsidRPr="008202F6">
        <w:rPr>
          <w:rFonts w:ascii="Arial" w:hAnsi="Arial" w:cs="Arial"/>
          <w:sz w:val="20"/>
          <w:szCs w:val="20"/>
        </w:rPr>
        <w:t>De helt store efterbetalinger er der færre af, men der er flere tilbagebetalinger på over 5000 kr</w:t>
      </w:r>
      <w:r>
        <w:rPr>
          <w:rFonts w:ascii="Arial" w:hAnsi="Arial" w:cs="Arial"/>
          <w:sz w:val="20"/>
          <w:szCs w:val="20"/>
        </w:rPr>
        <w:t>.</w:t>
      </w:r>
      <w:r w:rsidRPr="008202F6">
        <w:rPr>
          <w:rFonts w:ascii="Arial" w:hAnsi="Arial" w:cs="Arial"/>
          <w:sz w:val="20"/>
          <w:szCs w:val="20"/>
        </w:rPr>
        <w:t xml:space="preserve"> og færre der får mere end 1000 kr</w:t>
      </w:r>
      <w:r>
        <w:rPr>
          <w:rFonts w:ascii="Arial" w:hAnsi="Arial" w:cs="Arial"/>
          <w:sz w:val="20"/>
          <w:szCs w:val="20"/>
        </w:rPr>
        <w:t>.</w:t>
      </w:r>
      <w:r w:rsidRPr="008202F6">
        <w:rPr>
          <w:rFonts w:ascii="Arial" w:hAnsi="Arial" w:cs="Arial"/>
          <w:sz w:val="20"/>
          <w:szCs w:val="20"/>
        </w:rPr>
        <w:t xml:space="preserve"> tilbage. </w:t>
      </w:r>
      <w:r>
        <w:rPr>
          <w:rFonts w:ascii="Arial" w:hAnsi="Arial" w:cs="Arial"/>
          <w:sz w:val="20"/>
          <w:szCs w:val="20"/>
        </w:rPr>
        <w:t>Forbruget er som tidligere år meget varierende. Her er som eksempel de 4 værelses. De 3 og 2 værelses ses i bilaget.</w:t>
      </w:r>
    </w:p>
    <w:p w:rsidR="008C6FD5" w:rsidRPr="008202F6" w:rsidRDefault="00DA2C0F" w:rsidP="00541998">
      <w:pPr>
        <w:rPr>
          <w:rFonts w:ascii="Arial" w:hAnsi="Arial" w:cs="Arial"/>
          <w:sz w:val="20"/>
          <w:szCs w:val="20"/>
        </w:rPr>
      </w:pPr>
      <w:r>
        <w:rPr>
          <w:rFonts w:ascii="Arial" w:hAnsi="Arial" w:cs="Arial"/>
          <w:noProof/>
          <w:sz w:val="20"/>
          <w:szCs w:val="20"/>
          <w:lang w:eastAsia="da-DK"/>
        </w:rPr>
        <w:drawing>
          <wp:inline distT="0" distB="0" distL="0" distR="0">
            <wp:extent cx="5728970" cy="2849245"/>
            <wp:effectExtent l="0" t="0" r="24130" b="27305"/>
            <wp:docPr id="3"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C6FD5">
        <w:rPr>
          <w:rFonts w:ascii="Arial" w:hAnsi="Arial" w:cs="Arial"/>
          <w:sz w:val="20"/>
          <w:szCs w:val="20"/>
        </w:rPr>
        <w:t xml:space="preserve"> </w:t>
      </w:r>
    </w:p>
    <w:p w:rsidR="00A43304" w:rsidRDefault="008C6FD5" w:rsidP="00541998">
      <w:pPr>
        <w:rPr>
          <w:rFonts w:ascii="Arial" w:hAnsi="Arial" w:cs="Arial"/>
          <w:sz w:val="20"/>
          <w:szCs w:val="20"/>
        </w:rPr>
      </w:pPr>
      <w:r>
        <w:rPr>
          <w:rFonts w:ascii="Arial" w:hAnsi="Arial" w:cs="Arial"/>
          <w:sz w:val="20"/>
          <w:szCs w:val="20"/>
        </w:rPr>
        <w:t>Forbruget strækker sig fra 8020 til 306 enheder med et gennemsnit på 4000.</w:t>
      </w:r>
    </w:p>
    <w:p w:rsidR="008C6FD5" w:rsidRDefault="008C6FD5" w:rsidP="00541998">
      <w:pPr>
        <w:rPr>
          <w:rFonts w:ascii="Arial" w:hAnsi="Arial" w:cs="Arial"/>
          <w:sz w:val="20"/>
          <w:szCs w:val="20"/>
        </w:rPr>
      </w:pPr>
      <w:r>
        <w:rPr>
          <w:rFonts w:ascii="Arial" w:hAnsi="Arial" w:cs="Arial"/>
          <w:sz w:val="20"/>
          <w:szCs w:val="20"/>
        </w:rPr>
        <w:lastRenderedPageBreak/>
        <w:t>Der undersøges for tiden hvilken type aflæsning der skal bruges (fjernaflæsning?) når de nuværende varmemålere skal udskiftes senest 2014. Bestyrelsen ser på priser og øvrige fordele og ulemper.</w:t>
      </w:r>
    </w:p>
    <w:p w:rsidR="008C6FD5" w:rsidRPr="003D0C56" w:rsidRDefault="008C6FD5" w:rsidP="003D0C56">
      <w:pPr>
        <w:pStyle w:val="Listeafsnit"/>
        <w:numPr>
          <w:ilvl w:val="0"/>
          <w:numId w:val="2"/>
        </w:numPr>
        <w:rPr>
          <w:rFonts w:ascii="Arial" w:hAnsi="Arial" w:cs="Arial"/>
          <w:b/>
          <w:color w:val="FF0000"/>
          <w:sz w:val="20"/>
          <w:szCs w:val="20"/>
        </w:rPr>
      </w:pPr>
      <w:r w:rsidRPr="003D0C56">
        <w:rPr>
          <w:rFonts w:ascii="Arial" w:hAnsi="Arial" w:cs="Arial"/>
          <w:b/>
          <w:color w:val="FF0000"/>
          <w:sz w:val="20"/>
          <w:szCs w:val="20"/>
        </w:rPr>
        <w:t>Brand i kælder.</w:t>
      </w:r>
    </w:p>
    <w:p w:rsidR="008C6FD5" w:rsidRDefault="008C6FD5" w:rsidP="008202F6">
      <w:pPr>
        <w:rPr>
          <w:rFonts w:ascii="Arial" w:hAnsi="Arial" w:cs="Arial"/>
          <w:sz w:val="20"/>
          <w:szCs w:val="20"/>
        </w:rPr>
      </w:pPr>
      <w:r>
        <w:rPr>
          <w:rFonts w:ascii="Arial" w:hAnsi="Arial" w:cs="Arial"/>
          <w:sz w:val="20"/>
          <w:szCs w:val="20"/>
        </w:rPr>
        <w:t xml:space="preserve">Tidlig om morgenen den 28 marts udbrød der brand i et kælderrum på østsiden under lejligheden i </w:t>
      </w:r>
      <w:r w:rsidR="00EB4B67">
        <w:rPr>
          <w:rFonts w:ascii="Arial" w:hAnsi="Arial" w:cs="Arial"/>
          <w:sz w:val="20"/>
          <w:szCs w:val="20"/>
        </w:rPr>
        <w:t>nr.</w:t>
      </w:r>
      <w:r>
        <w:rPr>
          <w:rFonts w:ascii="Arial" w:hAnsi="Arial" w:cs="Arial"/>
          <w:sz w:val="20"/>
          <w:szCs w:val="20"/>
        </w:rPr>
        <w:t xml:space="preserve"> 21 sttv. Det viste sig desværre, at der ulovligt blev opbevaret ammunition og sprængstof. Bestyrelsen ser med stor alvor på denne ulovlige opbevaring, der har bragt beboere i fare og støtter de skridt selskabet tager i forhold til beboeren.</w:t>
      </w:r>
    </w:p>
    <w:p w:rsidR="008C6FD5" w:rsidRPr="003D0C56" w:rsidRDefault="008C6FD5" w:rsidP="008202F6">
      <w:pPr>
        <w:pStyle w:val="Listeafsnit"/>
        <w:numPr>
          <w:ilvl w:val="0"/>
          <w:numId w:val="3"/>
        </w:numPr>
        <w:rPr>
          <w:rFonts w:ascii="Arial" w:hAnsi="Arial" w:cs="Arial"/>
          <w:b/>
          <w:color w:val="FF0000"/>
          <w:sz w:val="20"/>
          <w:szCs w:val="20"/>
        </w:rPr>
      </w:pPr>
      <w:r w:rsidRPr="003D0C56">
        <w:rPr>
          <w:rFonts w:ascii="Arial" w:hAnsi="Arial" w:cs="Arial"/>
          <w:b/>
          <w:color w:val="FF0000"/>
          <w:sz w:val="20"/>
          <w:szCs w:val="20"/>
        </w:rPr>
        <w:t>Beboeraktiviteter.</w:t>
      </w:r>
    </w:p>
    <w:p w:rsidR="008C6FD5" w:rsidRDefault="008C6FD5" w:rsidP="003D0C56">
      <w:pPr>
        <w:rPr>
          <w:rFonts w:ascii="Arial" w:hAnsi="Arial" w:cs="Arial"/>
          <w:sz w:val="20"/>
          <w:szCs w:val="20"/>
        </w:rPr>
      </w:pPr>
      <w:r>
        <w:rPr>
          <w:rFonts w:ascii="Arial" w:hAnsi="Arial" w:cs="Arial"/>
          <w:sz w:val="20"/>
          <w:szCs w:val="20"/>
        </w:rPr>
        <w:t xml:space="preserve">To nye klubber er taget i brug til henholdsvis cykling og hobby aktiviteter. Den klubansvarlige vil fortælle om klubberne. Udover disse to nye klubber som beboere har taget initiativ til er der afholdt den årlige fastelavnsfest med godt besøg som sædvanligt. </w:t>
      </w:r>
    </w:p>
    <w:p w:rsidR="008C6FD5" w:rsidRDefault="008C6FD5" w:rsidP="003D0C56">
      <w:pPr>
        <w:rPr>
          <w:rFonts w:ascii="Arial" w:hAnsi="Arial" w:cs="Arial"/>
          <w:sz w:val="20"/>
          <w:szCs w:val="20"/>
        </w:rPr>
      </w:pPr>
      <w:r>
        <w:rPr>
          <w:rFonts w:ascii="Arial" w:hAnsi="Arial" w:cs="Arial"/>
          <w:sz w:val="20"/>
          <w:szCs w:val="20"/>
        </w:rPr>
        <w:t xml:space="preserve">Udover dette vil der blive afholdt møde for nye beboere den 29. april. Dette ønsker bestyrelsen at starte som en årligt tilbagevende tradition. Bestyrelsen vil senere på året holde ”blokfester” for penge fra selskabet. Formål er at beboere i de enkelte blokke lærer hinanden bedre at kende og får et tættere sammenhold.  </w:t>
      </w:r>
    </w:p>
    <w:p w:rsidR="008C6FD5" w:rsidRDefault="008C6FD5" w:rsidP="003D0C56">
      <w:pPr>
        <w:rPr>
          <w:rFonts w:ascii="Arial" w:hAnsi="Arial" w:cs="Arial"/>
          <w:sz w:val="20"/>
          <w:szCs w:val="20"/>
        </w:rPr>
      </w:pPr>
      <w:r>
        <w:rPr>
          <w:rFonts w:ascii="Arial" w:hAnsi="Arial" w:cs="Arial"/>
          <w:sz w:val="20"/>
          <w:szCs w:val="20"/>
        </w:rPr>
        <w:t>At der er brug for aktiviteter så beboere lærer hinanden bedre at kende illustreres af nedenstående figur</w:t>
      </w:r>
    </w:p>
    <w:p w:rsidR="008C6FD5" w:rsidRDefault="00DA2C0F" w:rsidP="003D0C56">
      <w:pPr>
        <w:rPr>
          <w:rFonts w:ascii="Arial" w:hAnsi="Arial" w:cs="Arial"/>
          <w:sz w:val="20"/>
          <w:szCs w:val="20"/>
        </w:rPr>
      </w:pPr>
      <w:r>
        <w:rPr>
          <w:rFonts w:ascii="Arial" w:hAnsi="Arial" w:cs="Arial"/>
          <w:noProof/>
          <w:sz w:val="20"/>
          <w:szCs w:val="20"/>
          <w:lang w:eastAsia="da-DK"/>
        </w:rPr>
        <w:drawing>
          <wp:inline distT="0" distB="0" distL="0" distR="0">
            <wp:extent cx="5762625" cy="2888615"/>
            <wp:effectExtent l="0" t="0" r="9525" b="26035"/>
            <wp:docPr id="4"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C6FD5">
        <w:rPr>
          <w:rFonts w:ascii="Arial" w:hAnsi="Arial" w:cs="Arial"/>
          <w:sz w:val="20"/>
          <w:szCs w:val="20"/>
        </w:rPr>
        <w:t xml:space="preserve"> </w:t>
      </w:r>
    </w:p>
    <w:p w:rsidR="008C6FD5" w:rsidRDefault="008C6FD5" w:rsidP="003D0C56">
      <w:pPr>
        <w:rPr>
          <w:rFonts w:ascii="Arial" w:hAnsi="Arial" w:cs="Arial"/>
          <w:sz w:val="20"/>
          <w:szCs w:val="20"/>
        </w:rPr>
      </w:pPr>
      <w:r>
        <w:rPr>
          <w:rFonts w:ascii="Arial" w:hAnsi="Arial" w:cs="Arial"/>
          <w:sz w:val="20"/>
          <w:szCs w:val="20"/>
        </w:rPr>
        <w:t xml:space="preserve">Rigtig mange beboere er flyttet til i de seneste år, næsten halvdelen indenfor de sidste 4 år. </w:t>
      </w:r>
    </w:p>
    <w:p w:rsidR="008C6FD5" w:rsidRDefault="008C6FD5" w:rsidP="003D0C56">
      <w:pPr>
        <w:rPr>
          <w:rFonts w:ascii="Arial" w:hAnsi="Arial" w:cs="Arial"/>
          <w:sz w:val="20"/>
          <w:szCs w:val="20"/>
        </w:rPr>
      </w:pPr>
    </w:p>
    <w:p w:rsidR="008C6FD5" w:rsidRDefault="008C6FD5" w:rsidP="003D0C56">
      <w:pPr>
        <w:rPr>
          <w:rFonts w:ascii="Arial" w:hAnsi="Arial" w:cs="Arial"/>
          <w:sz w:val="20"/>
          <w:szCs w:val="20"/>
        </w:rPr>
      </w:pPr>
    </w:p>
    <w:p w:rsidR="008C6FD5" w:rsidRDefault="008C6FD5" w:rsidP="003D0C56">
      <w:pPr>
        <w:rPr>
          <w:rFonts w:ascii="Arial" w:hAnsi="Arial" w:cs="Arial"/>
          <w:sz w:val="20"/>
          <w:szCs w:val="20"/>
        </w:rPr>
      </w:pPr>
    </w:p>
    <w:p w:rsidR="008C6FD5" w:rsidRPr="003D0C56" w:rsidRDefault="008C6FD5" w:rsidP="00A30731">
      <w:pPr>
        <w:numPr>
          <w:ilvl w:val="0"/>
          <w:numId w:val="3"/>
        </w:numPr>
        <w:rPr>
          <w:rFonts w:ascii="Arial" w:hAnsi="Arial" w:cs="Arial"/>
          <w:b/>
          <w:color w:val="FF0000"/>
          <w:sz w:val="20"/>
          <w:szCs w:val="20"/>
        </w:rPr>
      </w:pPr>
      <w:r w:rsidRPr="003D0C56">
        <w:rPr>
          <w:rFonts w:ascii="Arial" w:hAnsi="Arial" w:cs="Arial"/>
          <w:b/>
          <w:color w:val="FF0000"/>
          <w:sz w:val="20"/>
          <w:szCs w:val="20"/>
        </w:rPr>
        <w:t>Containerpladsen.</w:t>
      </w:r>
    </w:p>
    <w:p w:rsidR="008C6FD5" w:rsidRDefault="008C6FD5" w:rsidP="003D0C56">
      <w:pPr>
        <w:rPr>
          <w:rFonts w:ascii="Arial" w:hAnsi="Arial" w:cs="Arial"/>
          <w:sz w:val="20"/>
          <w:szCs w:val="20"/>
        </w:rPr>
      </w:pPr>
      <w:r>
        <w:rPr>
          <w:rFonts w:ascii="Arial" w:hAnsi="Arial" w:cs="Arial"/>
          <w:sz w:val="20"/>
          <w:szCs w:val="20"/>
        </w:rPr>
        <w:t xml:space="preserve">Bestyrelsen har flere gange diskuteret containerpladsen. Vi var enige om, at det var for dyrt at indhegne og at vi ikke mente at det ville gavne. Vi risikerer, at folk bare sætter ting uden for indhegning. Det gælder både beboere, der har glemt nøgle når de kommer forbi og så bare sætter det de har i hænderne men også folk der måtte komme udefra og så bare dumper tingene. </w:t>
      </w:r>
    </w:p>
    <w:p w:rsidR="008C6FD5" w:rsidRDefault="008C6FD5" w:rsidP="003D0C56">
      <w:pPr>
        <w:rPr>
          <w:rFonts w:ascii="Arial" w:hAnsi="Arial" w:cs="Arial"/>
          <w:sz w:val="20"/>
          <w:szCs w:val="20"/>
        </w:rPr>
      </w:pPr>
      <w:r>
        <w:rPr>
          <w:rFonts w:ascii="Arial" w:hAnsi="Arial" w:cs="Arial"/>
          <w:sz w:val="20"/>
          <w:szCs w:val="20"/>
        </w:rPr>
        <w:t xml:space="preserve">Vi kan derfor ikke støtte det fremkomne forslag. </w:t>
      </w:r>
    </w:p>
    <w:p w:rsidR="008C6FD5" w:rsidRDefault="008C6FD5" w:rsidP="003D0C56">
      <w:pPr>
        <w:rPr>
          <w:rFonts w:ascii="Arial" w:hAnsi="Arial" w:cs="Arial"/>
          <w:sz w:val="20"/>
          <w:szCs w:val="20"/>
        </w:rPr>
      </w:pPr>
    </w:p>
    <w:p w:rsidR="008C6FD5" w:rsidRPr="00D077ED" w:rsidRDefault="008C6FD5" w:rsidP="00A30731">
      <w:pPr>
        <w:numPr>
          <w:ilvl w:val="0"/>
          <w:numId w:val="3"/>
        </w:numPr>
        <w:rPr>
          <w:rFonts w:ascii="Arial" w:hAnsi="Arial" w:cs="Arial"/>
          <w:b/>
          <w:color w:val="FF0000"/>
          <w:sz w:val="20"/>
          <w:szCs w:val="20"/>
        </w:rPr>
      </w:pPr>
      <w:r w:rsidRPr="00D077ED">
        <w:rPr>
          <w:rFonts w:ascii="Arial" w:hAnsi="Arial" w:cs="Arial"/>
          <w:b/>
          <w:color w:val="FF0000"/>
          <w:sz w:val="20"/>
          <w:szCs w:val="20"/>
        </w:rPr>
        <w:t>Budget.</w:t>
      </w:r>
    </w:p>
    <w:p w:rsidR="008C6FD5" w:rsidRDefault="008C6FD5" w:rsidP="00A30731">
      <w:pPr>
        <w:rPr>
          <w:rFonts w:ascii="Arial" w:hAnsi="Arial" w:cs="Arial"/>
          <w:sz w:val="20"/>
          <w:szCs w:val="20"/>
        </w:rPr>
      </w:pPr>
      <w:r>
        <w:rPr>
          <w:rFonts w:ascii="Arial" w:hAnsi="Arial" w:cs="Arial"/>
          <w:sz w:val="20"/>
          <w:szCs w:val="20"/>
        </w:rPr>
        <w:t>Huslejestigningen ses af nedenstående figur, der i alt giver en huslejestigning på 4 %.</w:t>
      </w:r>
    </w:p>
    <w:p w:rsidR="008C6FD5" w:rsidRPr="003D0C56" w:rsidRDefault="00DA2C0F" w:rsidP="00A30731">
      <w:pPr>
        <w:rPr>
          <w:rFonts w:ascii="Arial" w:hAnsi="Arial" w:cs="Arial"/>
          <w:sz w:val="20"/>
          <w:szCs w:val="20"/>
        </w:rPr>
      </w:pPr>
      <w:r>
        <w:rPr>
          <w:rFonts w:ascii="Arial" w:hAnsi="Arial" w:cs="Arial"/>
          <w:noProof/>
          <w:sz w:val="20"/>
          <w:szCs w:val="20"/>
          <w:lang w:eastAsia="da-DK"/>
        </w:rPr>
        <w:drawing>
          <wp:inline distT="0" distB="0" distL="0" distR="0">
            <wp:extent cx="5772785" cy="2874010"/>
            <wp:effectExtent l="0" t="0" r="18415" b="21590"/>
            <wp:docPr id="5" name="Billed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6FD5" w:rsidRDefault="008C6FD5" w:rsidP="008202F6">
      <w:pPr>
        <w:rPr>
          <w:rFonts w:ascii="Arial" w:hAnsi="Arial" w:cs="Arial"/>
          <w:sz w:val="20"/>
          <w:szCs w:val="20"/>
        </w:rPr>
      </w:pPr>
      <w:r>
        <w:rPr>
          <w:rFonts w:ascii="Arial" w:hAnsi="Arial" w:cs="Arial"/>
          <w:sz w:val="20"/>
          <w:szCs w:val="20"/>
        </w:rPr>
        <w:t>Den største post er de såkaldte kapitaludgifter. Det er renter og afdrag af lån i huset og fald i statstilskud. Der er her inkluderet stigende ejendomsskatter. Vandafgiften svinder i størrelse på grund af priser. I år giver den en stigning på 94.000 kr. Der er øgede henlæggelser til fraflytninger. Vi har endnu ikke fået udlejet erhvervslejemålet så vi har for en sikkerheds skyld regnet med at det ikke bliver udlejet. Renteindtægten falder. Endelig begrænses huslejestigningen af tidligere års overskud, idet det skal bruges over 3 år for at begrænse huslejestigninger, hvor det tidligere kunne henlægges.</w:t>
      </w:r>
    </w:p>
    <w:p w:rsidR="008C6FD5" w:rsidRDefault="008C6FD5" w:rsidP="008202F6">
      <w:pPr>
        <w:rPr>
          <w:rFonts w:ascii="Arial" w:hAnsi="Arial" w:cs="Arial"/>
          <w:sz w:val="20"/>
          <w:szCs w:val="20"/>
        </w:rPr>
      </w:pPr>
      <w:r>
        <w:rPr>
          <w:rFonts w:ascii="Arial" w:hAnsi="Arial" w:cs="Arial"/>
          <w:sz w:val="20"/>
          <w:szCs w:val="20"/>
        </w:rPr>
        <w:t>Vi kan med rette undre os over at huslejen bliver ved med at stige. Hvad bruges de mange penge dog til?</w:t>
      </w:r>
    </w:p>
    <w:p w:rsidR="008C6FD5" w:rsidRDefault="008C6FD5" w:rsidP="008202F6">
      <w:pPr>
        <w:rPr>
          <w:rFonts w:ascii="Arial" w:hAnsi="Arial" w:cs="Arial"/>
          <w:sz w:val="20"/>
          <w:szCs w:val="20"/>
        </w:rPr>
      </w:pPr>
      <w:r>
        <w:rPr>
          <w:rFonts w:ascii="Arial" w:hAnsi="Arial" w:cs="Arial"/>
          <w:sz w:val="20"/>
          <w:szCs w:val="20"/>
        </w:rPr>
        <w:t>Her er et bud på hvad der har forårsaget stigningen i udgifterne gennem årene.</w:t>
      </w:r>
    </w:p>
    <w:p w:rsidR="008C6FD5" w:rsidRPr="001430A5" w:rsidRDefault="00DA2C0F" w:rsidP="008202F6">
      <w:pPr>
        <w:rPr>
          <w:szCs w:val="20"/>
        </w:rPr>
      </w:pPr>
      <w:r>
        <w:rPr>
          <w:noProof/>
          <w:lang w:eastAsia="da-DK"/>
        </w:rPr>
        <w:lastRenderedPageBreak/>
        <w:drawing>
          <wp:inline distT="0" distB="0" distL="0" distR="0">
            <wp:extent cx="5760720" cy="2857500"/>
            <wp:effectExtent l="0" t="0" r="0" b="0"/>
            <wp:docPr id="6" name="Billed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857500"/>
                    </a:xfrm>
                    <a:prstGeom prst="rect">
                      <a:avLst/>
                    </a:prstGeom>
                    <a:noFill/>
                    <a:ln>
                      <a:noFill/>
                    </a:ln>
                  </pic:spPr>
                </pic:pic>
              </a:graphicData>
            </a:graphic>
          </wp:inline>
        </w:drawing>
      </w:r>
    </w:p>
    <w:p w:rsidR="008C6FD5" w:rsidRDefault="008C6FD5" w:rsidP="008202F6">
      <w:pPr>
        <w:rPr>
          <w:rFonts w:ascii="Arial" w:hAnsi="Arial" w:cs="Arial"/>
          <w:sz w:val="20"/>
          <w:szCs w:val="20"/>
        </w:rPr>
      </w:pPr>
      <w:r>
        <w:rPr>
          <w:rFonts w:ascii="Arial" w:hAnsi="Arial" w:cs="Arial"/>
          <w:sz w:val="20"/>
          <w:szCs w:val="20"/>
        </w:rPr>
        <w:t xml:space="preserve">Her er sammenlignet budget fra før den seneste renovering af </w:t>
      </w:r>
      <w:r w:rsidR="00EB4B67">
        <w:rPr>
          <w:rFonts w:ascii="Arial" w:hAnsi="Arial" w:cs="Arial"/>
          <w:sz w:val="20"/>
          <w:szCs w:val="20"/>
        </w:rPr>
        <w:t>øst facade</w:t>
      </w:r>
      <w:r>
        <w:rPr>
          <w:rFonts w:ascii="Arial" w:hAnsi="Arial" w:cs="Arial"/>
          <w:sz w:val="20"/>
          <w:szCs w:val="20"/>
        </w:rPr>
        <w:t xml:space="preserve">, tag og badeværelse. Det er lykkedes at få henlæggelserne i vejret så de er den største post. Men desværre er udgifterne til ekstraordinære udgifter, nettokapitaludgifter og ejendomsskatter langt større, i alt 1.815.000, knapt halvdelen af den samlede stigning. Disse udgifter vedrører lånene i huset, der er steget på grund af vi måtte renovere en dårlig bygning og på grund af faldende statstilskud og stigende udgifter til ejendomsskatter. </w:t>
      </w:r>
    </w:p>
    <w:p w:rsidR="008C6FD5" w:rsidRPr="00824B76" w:rsidRDefault="008C6FD5" w:rsidP="00824B76">
      <w:pPr>
        <w:numPr>
          <w:ilvl w:val="0"/>
          <w:numId w:val="3"/>
        </w:numPr>
        <w:rPr>
          <w:rFonts w:ascii="Arial" w:hAnsi="Arial" w:cs="Arial"/>
          <w:sz w:val="20"/>
          <w:szCs w:val="20"/>
        </w:rPr>
      </w:pPr>
      <w:r w:rsidRPr="00824B76">
        <w:rPr>
          <w:rFonts w:ascii="Arial" w:hAnsi="Arial" w:cs="Arial"/>
          <w:b/>
          <w:color w:val="FF0000"/>
          <w:sz w:val="20"/>
          <w:szCs w:val="20"/>
        </w:rPr>
        <w:t xml:space="preserve">Beboerklager. </w:t>
      </w:r>
    </w:p>
    <w:p w:rsidR="008C6FD5" w:rsidRDefault="008C6FD5" w:rsidP="00824B76">
      <w:pPr>
        <w:ind w:left="360"/>
        <w:rPr>
          <w:rFonts w:ascii="Arial" w:hAnsi="Arial" w:cs="Arial"/>
          <w:sz w:val="20"/>
          <w:szCs w:val="20"/>
        </w:rPr>
      </w:pPr>
      <w:r w:rsidRPr="00824B76">
        <w:rPr>
          <w:rFonts w:ascii="Arial" w:hAnsi="Arial" w:cs="Arial"/>
          <w:sz w:val="20"/>
          <w:szCs w:val="20"/>
        </w:rPr>
        <w:t>Der har været en række klager over støj, som bestyrelsen har drøftet indgående. Vi har behandlet de enkelte kla</w:t>
      </w:r>
      <w:r>
        <w:rPr>
          <w:rFonts w:ascii="Arial" w:hAnsi="Arial" w:cs="Arial"/>
          <w:sz w:val="20"/>
          <w:szCs w:val="20"/>
        </w:rPr>
        <w:t>g</w:t>
      </w:r>
      <w:r w:rsidRPr="00824B76">
        <w:rPr>
          <w:rFonts w:ascii="Arial" w:hAnsi="Arial" w:cs="Arial"/>
          <w:sz w:val="20"/>
          <w:szCs w:val="20"/>
        </w:rPr>
        <w:t>er individuelt, men har i konsekvens af klagerne udsendt den beboermedde</w:t>
      </w:r>
      <w:r>
        <w:rPr>
          <w:rFonts w:ascii="Arial" w:hAnsi="Arial" w:cs="Arial"/>
          <w:sz w:val="20"/>
          <w:szCs w:val="20"/>
        </w:rPr>
        <w:t>le</w:t>
      </w:r>
      <w:r w:rsidRPr="00824B76">
        <w:rPr>
          <w:rFonts w:ascii="Arial" w:hAnsi="Arial" w:cs="Arial"/>
          <w:sz w:val="20"/>
          <w:szCs w:val="20"/>
        </w:rPr>
        <w:t>lse som I kan se i bilag 2. Den er et udtryk for bestyrelsens holdning og klager behandles i overensstemmelse hermed.</w:t>
      </w:r>
    </w:p>
    <w:p w:rsidR="008C6FD5" w:rsidRDefault="008C6FD5" w:rsidP="00824B76">
      <w:pPr>
        <w:ind w:left="360"/>
        <w:rPr>
          <w:rFonts w:ascii="Arial" w:hAnsi="Arial" w:cs="Arial"/>
          <w:sz w:val="20"/>
          <w:szCs w:val="20"/>
        </w:rPr>
      </w:pPr>
    </w:p>
    <w:p w:rsidR="008C6FD5" w:rsidRPr="00DC3137" w:rsidRDefault="008C6FD5" w:rsidP="00824B76">
      <w:pPr>
        <w:numPr>
          <w:ilvl w:val="0"/>
          <w:numId w:val="3"/>
        </w:numPr>
        <w:rPr>
          <w:rFonts w:ascii="Arial" w:hAnsi="Arial" w:cs="Arial"/>
          <w:b/>
          <w:color w:val="FF0000"/>
          <w:sz w:val="20"/>
          <w:szCs w:val="20"/>
        </w:rPr>
      </w:pPr>
      <w:r>
        <w:rPr>
          <w:rFonts w:ascii="Arial" w:hAnsi="Arial" w:cs="Arial"/>
          <w:sz w:val="20"/>
          <w:szCs w:val="20"/>
        </w:rPr>
        <w:t xml:space="preserve"> </w:t>
      </w:r>
      <w:r w:rsidRPr="00DC3137">
        <w:rPr>
          <w:rFonts w:ascii="Arial" w:hAnsi="Arial" w:cs="Arial"/>
          <w:b/>
          <w:color w:val="FF0000"/>
          <w:sz w:val="20"/>
          <w:szCs w:val="20"/>
        </w:rPr>
        <w:t>Næste års arbejde.</w:t>
      </w:r>
    </w:p>
    <w:p w:rsidR="008C6FD5" w:rsidRDefault="008C6FD5" w:rsidP="00824B76">
      <w:pPr>
        <w:rPr>
          <w:rFonts w:ascii="Arial" w:hAnsi="Arial" w:cs="Arial"/>
          <w:sz w:val="20"/>
          <w:szCs w:val="20"/>
        </w:rPr>
      </w:pPr>
    </w:p>
    <w:p w:rsidR="008C6FD5" w:rsidRPr="00824B76" w:rsidRDefault="008C6FD5" w:rsidP="00824B76">
      <w:pPr>
        <w:rPr>
          <w:rFonts w:ascii="Arial" w:hAnsi="Arial" w:cs="Arial"/>
          <w:sz w:val="20"/>
          <w:szCs w:val="20"/>
        </w:rPr>
      </w:pPr>
      <w:r>
        <w:rPr>
          <w:rFonts w:ascii="Arial" w:hAnsi="Arial" w:cs="Arial"/>
          <w:sz w:val="20"/>
          <w:szCs w:val="20"/>
        </w:rPr>
        <w:t xml:space="preserve">Bestyrelsen vil </w:t>
      </w:r>
      <w:r w:rsidR="00EB4B67">
        <w:rPr>
          <w:rFonts w:ascii="Arial" w:hAnsi="Arial" w:cs="Arial"/>
          <w:sz w:val="20"/>
          <w:szCs w:val="20"/>
        </w:rPr>
        <w:t>koncentrere</w:t>
      </w:r>
      <w:r>
        <w:rPr>
          <w:rFonts w:ascii="Arial" w:hAnsi="Arial" w:cs="Arial"/>
          <w:sz w:val="20"/>
          <w:szCs w:val="20"/>
        </w:rPr>
        <w:t xml:space="preserve"> sig om energiplan, beboeraktiviteter og udarbejdelse af nyt råderetskatalog, da det gamle er 12 år gammelt. </w:t>
      </w:r>
    </w:p>
    <w:p w:rsidR="008C6FD5" w:rsidRDefault="008C6FD5" w:rsidP="008202F6">
      <w:pPr>
        <w:rPr>
          <w:rFonts w:ascii="Arial" w:hAnsi="Arial" w:cs="Arial"/>
          <w:sz w:val="20"/>
          <w:szCs w:val="20"/>
        </w:rPr>
      </w:pPr>
    </w:p>
    <w:p w:rsidR="008C6FD5" w:rsidRDefault="008C6FD5" w:rsidP="008202F6">
      <w:pPr>
        <w:rPr>
          <w:rFonts w:ascii="Arial" w:hAnsi="Arial" w:cs="Arial"/>
          <w:sz w:val="20"/>
          <w:szCs w:val="20"/>
        </w:rPr>
      </w:pPr>
    </w:p>
    <w:p w:rsidR="008C6FD5" w:rsidRDefault="008C6FD5" w:rsidP="008202F6">
      <w:pPr>
        <w:rPr>
          <w:rFonts w:ascii="Arial" w:hAnsi="Arial" w:cs="Arial"/>
          <w:sz w:val="20"/>
          <w:szCs w:val="20"/>
        </w:rPr>
      </w:pPr>
    </w:p>
    <w:p w:rsidR="008C6FD5" w:rsidRPr="00D077ED" w:rsidRDefault="008C6FD5" w:rsidP="008202F6">
      <w:pPr>
        <w:rPr>
          <w:rFonts w:ascii="Arial" w:hAnsi="Arial" w:cs="Arial"/>
          <w:b/>
          <w:color w:val="FF0000"/>
          <w:sz w:val="32"/>
          <w:szCs w:val="32"/>
        </w:rPr>
      </w:pPr>
      <w:r w:rsidRPr="00D077ED">
        <w:rPr>
          <w:rFonts w:ascii="Arial" w:hAnsi="Arial" w:cs="Arial"/>
          <w:b/>
          <w:color w:val="FF0000"/>
          <w:sz w:val="32"/>
          <w:szCs w:val="32"/>
        </w:rPr>
        <w:lastRenderedPageBreak/>
        <w:t xml:space="preserve">Bilag </w:t>
      </w:r>
      <w:r>
        <w:rPr>
          <w:rFonts w:ascii="Arial" w:hAnsi="Arial" w:cs="Arial"/>
          <w:b/>
          <w:color w:val="FF0000"/>
          <w:sz w:val="32"/>
          <w:szCs w:val="32"/>
        </w:rPr>
        <w:t xml:space="preserve">1. </w:t>
      </w:r>
      <w:r w:rsidRPr="00D077ED">
        <w:rPr>
          <w:rFonts w:ascii="Arial" w:hAnsi="Arial" w:cs="Arial"/>
          <w:b/>
          <w:color w:val="FF0000"/>
          <w:sz w:val="32"/>
          <w:szCs w:val="32"/>
        </w:rPr>
        <w:t>Varmeforbrug i 2 og 3 værelses lejligheder.</w:t>
      </w:r>
    </w:p>
    <w:p w:rsidR="008C6FD5" w:rsidRDefault="00DA2C0F" w:rsidP="008202F6">
      <w:pPr>
        <w:rPr>
          <w:rFonts w:ascii="Arial" w:hAnsi="Arial" w:cs="Arial"/>
          <w:sz w:val="20"/>
          <w:szCs w:val="20"/>
        </w:rPr>
      </w:pPr>
      <w:r>
        <w:rPr>
          <w:rFonts w:ascii="Arial" w:hAnsi="Arial" w:cs="Arial"/>
          <w:noProof/>
          <w:sz w:val="20"/>
          <w:szCs w:val="20"/>
          <w:lang w:eastAsia="da-DK"/>
        </w:rPr>
        <w:drawing>
          <wp:inline distT="0" distB="0" distL="0" distR="0">
            <wp:extent cx="5646420" cy="2849880"/>
            <wp:effectExtent l="0" t="0" r="0" b="7620"/>
            <wp:docPr id="7" name="Dia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spect="1" noChangeArrowheads="1"/>
                    </pic:cNvPicPr>
                  </pic:nvPicPr>
                  <pic:blipFill>
                    <a:blip r:embed="rId15">
                      <a:extLst>
                        <a:ext uri="{28A0092B-C50C-407E-A947-70E740481C1C}">
                          <a14:useLocalDpi xmlns:a14="http://schemas.microsoft.com/office/drawing/2010/main" val="0"/>
                        </a:ext>
                      </a:extLst>
                    </a:blip>
                    <a:srcRect b="-92"/>
                    <a:stretch>
                      <a:fillRect/>
                    </a:stretch>
                  </pic:blipFill>
                  <pic:spPr bwMode="auto">
                    <a:xfrm>
                      <a:off x="0" y="0"/>
                      <a:ext cx="5646420" cy="2849880"/>
                    </a:xfrm>
                    <a:prstGeom prst="rect">
                      <a:avLst/>
                    </a:prstGeom>
                    <a:noFill/>
                    <a:ln>
                      <a:noFill/>
                    </a:ln>
                  </pic:spPr>
                </pic:pic>
              </a:graphicData>
            </a:graphic>
          </wp:inline>
        </w:drawing>
      </w:r>
    </w:p>
    <w:p w:rsidR="008C6FD5" w:rsidRPr="008202F6" w:rsidRDefault="00DA2C0F" w:rsidP="008202F6">
      <w:pPr>
        <w:rPr>
          <w:rFonts w:ascii="Arial" w:hAnsi="Arial" w:cs="Arial"/>
          <w:sz w:val="20"/>
          <w:szCs w:val="20"/>
        </w:rPr>
      </w:pPr>
      <w:r>
        <w:rPr>
          <w:rFonts w:ascii="Arial" w:hAnsi="Arial" w:cs="Arial"/>
          <w:noProof/>
          <w:sz w:val="20"/>
          <w:szCs w:val="20"/>
          <w:lang w:eastAsia="da-DK"/>
        </w:rPr>
        <w:drawing>
          <wp:inline distT="0" distB="0" distL="0" distR="0">
            <wp:extent cx="5728970" cy="2863215"/>
            <wp:effectExtent l="0" t="0" r="24130" b="13335"/>
            <wp:docPr id="8"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6FD5" w:rsidRDefault="008C6FD5" w:rsidP="00541998">
      <w:pPr>
        <w:rPr>
          <w:rFonts w:ascii="Arial" w:hAnsi="Arial" w:cs="Arial"/>
          <w:sz w:val="20"/>
          <w:szCs w:val="20"/>
        </w:rPr>
      </w:pPr>
    </w:p>
    <w:p w:rsidR="008C6FD5" w:rsidRDefault="008C6FD5" w:rsidP="00541998">
      <w:pPr>
        <w:rPr>
          <w:rFonts w:ascii="Arial" w:hAnsi="Arial" w:cs="Arial"/>
          <w:sz w:val="20"/>
          <w:szCs w:val="20"/>
        </w:rPr>
      </w:pPr>
    </w:p>
    <w:p w:rsidR="008C6FD5" w:rsidRDefault="008C6FD5" w:rsidP="00541998">
      <w:pPr>
        <w:rPr>
          <w:rFonts w:ascii="Arial" w:hAnsi="Arial" w:cs="Arial"/>
          <w:sz w:val="20"/>
          <w:szCs w:val="20"/>
        </w:rPr>
      </w:pPr>
    </w:p>
    <w:p w:rsidR="008C6FD5" w:rsidRPr="008D59B7" w:rsidRDefault="008C6FD5" w:rsidP="008D59B7">
      <w:pPr>
        <w:rPr>
          <w:rFonts w:ascii="Gill Sans Ultra Bold" w:hAnsi="Gill Sans Ultra Bold"/>
          <w:b/>
          <w:color w:val="FF0000"/>
          <w:sz w:val="32"/>
          <w:szCs w:val="32"/>
        </w:rPr>
      </w:pPr>
      <w:r w:rsidRPr="008D59B7">
        <w:rPr>
          <w:rFonts w:ascii="Arial" w:hAnsi="Arial" w:cs="Arial"/>
          <w:b/>
          <w:color w:val="FF0000"/>
          <w:sz w:val="32"/>
          <w:szCs w:val="32"/>
        </w:rPr>
        <w:lastRenderedPageBreak/>
        <w:t>Bilag 2</w:t>
      </w:r>
      <w:r>
        <w:rPr>
          <w:rFonts w:ascii="Arial" w:hAnsi="Arial" w:cs="Arial"/>
          <w:b/>
          <w:color w:val="FF0000"/>
          <w:sz w:val="32"/>
          <w:szCs w:val="32"/>
        </w:rPr>
        <w:t>.</w:t>
      </w:r>
      <w:r w:rsidRPr="008D59B7">
        <w:rPr>
          <w:rFonts w:ascii="Arial" w:hAnsi="Arial" w:cs="Arial"/>
          <w:b/>
          <w:color w:val="FF0000"/>
          <w:sz w:val="32"/>
          <w:szCs w:val="32"/>
        </w:rPr>
        <w:t xml:space="preserve">  Børn og Støj Egeparken 1</w:t>
      </w:r>
    </w:p>
    <w:p w:rsidR="008C6FD5" w:rsidRDefault="008C6FD5" w:rsidP="008D59B7">
      <w:r>
        <w:t xml:space="preserve">Der har været en del klager over børn det seneste år. Der klages over at børn under 4 år står op før </w:t>
      </w:r>
      <w:r w:rsidR="00EB4B67">
        <w:t>KL</w:t>
      </w:r>
      <w:r>
        <w:t xml:space="preserve"> 7 og græder, løber over gulv, skriger eller lignende. Klager går også på at børn i børnehavealderen løber hen over gulv, hopper, leger så man kan høre det tydeligt. </w:t>
      </w:r>
    </w:p>
    <w:p w:rsidR="008C6FD5" w:rsidRDefault="008C6FD5" w:rsidP="008D59B7">
      <w:r>
        <w:t>Afdelingsbestyrelsen vil i den anledning gøre opmærk som på:</w:t>
      </w:r>
    </w:p>
    <w:p w:rsidR="008C6FD5" w:rsidRPr="008D59B7" w:rsidRDefault="008C6FD5" w:rsidP="008D59B7">
      <w:pPr>
        <w:rPr>
          <w:b/>
          <w:color w:val="FF0000"/>
          <w:sz w:val="28"/>
          <w:szCs w:val="28"/>
        </w:rPr>
      </w:pPr>
      <w:r w:rsidRPr="008D59B7">
        <w:rPr>
          <w:b/>
          <w:color w:val="FF0000"/>
          <w:sz w:val="28"/>
          <w:szCs w:val="28"/>
        </w:rPr>
        <w:t>Børn skal være her.</w:t>
      </w:r>
    </w:p>
    <w:p w:rsidR="008C6FD5" w:rsidRDefault="008C6FD5" w:rsidP="008D59B7">
      <w:r>
        <w:t>Det vil sige det er i orden at børn leger, at små børn står tidligt op, at børn en gang imellem råber højt, at børn løber og så videre. Vi er en afdeling hvor der skal være plads til børn.</w:t>
      </w:r>
    </w:p>
    <w:p w:rsidR="008C6FD5" w:rsidRPr="001B0915" w:rsidRDefault="008C6FD5" w:rsidP="008D59B7">
      <w:pPr>
        <w:rPr>
          <w:b/>
          <w:color w:val="C00000"/>
          <w:sz w:val="28"/>
          <w:szCs w:val="28"/>
        </w:rPr>
      </w:pPr>
      <w:r w:rsidRPr="001B0915">
        <w:rPr>
          <w:b/>
          <w:color w:val="C00000"/>
          <w:sz w:val="28"/>
          <w:szCs w:val="28"/>
        </w:rPr>
        <w:t>Vis hensyn</w:t>
      </w:r>
    </w:p>
    <w:p w:rsidR="008C6FD5" w:rsidRDefault="008C6FD5" w:rsidP="008D59B7">
      <w:r>
        <w:t>Modsat bør det også være sådan at der vises hensyn.  Hvis du har råd til det kunne du overveje at lægge tæppe på gulv hvis du har små børn. Børn må godt få at vide, at leg ikke behøver ske ved udfoldelse af al deres stemmepragt hele tiden. Andre mennesker skal jo også være her.</w:t>
      </w:r>
    </w:p>
    <w:p w:rsidR="008C6FD5" w:rsidRDefault="008C6FD5" w:rsidP="008D59B7">
      <w:r>
        <w:t xml:space="preserve">Hvis vi skal leve sammen her i afdelingen skal der tages hensyn fra alle sider, altså </w:t>
      </w:r>
    </w:p>
    <w:p w:rsidR="008C6FD5" w:rsidRPr="008D59B7" w:rsidRDefault="008C6FD5" w:rsidP="008D59B7">
      <w:pPr>
        <w:rPr>
          <w:b/>
          <w:color w:val="FF0000"/>
          <w:sz w:val="28"/>
          <w:szCs w:val="28"/>
        </w:rPr>
      </w:pPr>
      <w:r w:rsidRPr="008D59B7">
        <w:rPr>
          <w:b/>
          <w:color w:val="FF0000"/>
          <w:sz w:val="28"/>
          <w:szCs w:val="28"/>
        </w:rPr>
        <w:t xml:space="preserve">Børn skal være her og der skal tages hensyn </w:t>
      </w:r>
    </w:p>
    <w:p w:rsidR="008C6FD5" w:rsidRPr="001B0915" w:rsidRDefault="008C6FD5" w:rsidP="008D59B7">
      <w:pPr>
        <w:rPr>
          <w:color w:val="4BACC6"/>
        </w:rPr>
      </w:pPr>
    </w:p>
    <w:p w:rsidR="008C6FD5" w:rsidRDefault="002B04A3" w:rsidP="008D59B7">
      <w:bookmarkStart w:id="0" w:name="_GoBack"/>
      <w:bookmarkEnd w:id="0"/>
      <w:r>
        <w:t>Afdelingsbestyrelsen april</w:t>
      </w:r>
      <w:r w:rsidR="008C6FD5">
        <w:t xml:space="preserve"> 201</w:t>
      </w:r>
      <w:r w:rsidR="00A43304">
        <w:t>2</w:t>
      </w:r>
    </w:p>
    <w:p w:rsidR="008C6FD5" w:rsidRDefault="008C6FD5" w:rsidP="00541998">
      <w:pPr>
        <w:rPr>
          <w:rFonts w:ascii="Arial" w:hAnsi="Arial" w:cs="Arial"/>
          <w:sz w:val="20"/>
          <w:szCs w:val="20"/>
        </w:rPr>
      </w:pPr>
    </w:p>
    <w:p w:rsidR="008C6FD5" w:rsidRDefault="008C6FD5" w:rsidP="00541998">
      <w:pPr>
        <w:rPr>
          <w:rFonts w:ascii="Arial" w:hAnsi="Arial" w:cs="Arial"/>
          <w:sz w:val="20"/>
          <w:szCs w:val="20"/>
        </w:rPr>
      </w:pPr>
      <w:r>
        <w:rPr>
          <w:rFonts w:ascii="Arial" w:hAnsi="Arial" w:cs="Arial"/>
          <w:sz w:val="20"/>
          <w:szCs w:val="20"/>
        </w:rPr>
        <w:t xml:space="preserve"> </w:t>
      </w:r>
    </w:p>
    <w:p w:rsidR="008C6FD5" w:rsidRDefault="008C6FD5" w:rsidP="00541998">
      <w:pPr>
        <w:rPr>
          <w:rFonts w:ascii="Arial" w:hAnsi="Arial" w:cs="Arial"/>
          <w:sz w:val="20"/>
          <w:szCs w:val="20"/>
        </w:rPr>
      </w:pPr>
    </w:p>
    <w:sectPr w:rsidR="008C6FD5" w:rsidSect="00735352">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67" w:rsidRDefault="001A1267" w:rsidP="00EC703B">
      <w:pPr>
        <w:spacing w:after="0" w:line="240" w:lineRule="auto"/>
      </w:pPr>
      <w:r>
        <w:separator/>
      </w:r>
    </w:p>
  </w:endnote>
  <w:endnote w:type="continuationSeparator" w:id="0">
    <w:p w:rsidR="001A1267" w:rsidRDefault="001A1267" w:rsidP="00EC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altName w:val="Segoe UI Semibold"/>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D5" w:rsidRDefault="008C6FD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D5" w:rsidRDefault="00A36FF7">
    <w:pPr>
      <w:pStyle w:val="Sidefod"/>
      <w:jc w:val="right"/>
    </w:pPr>
    <w:r>
      <w:fldChar w:fldCharType="begin"/>
    </w:r>
    <w:r>
      <w:instrText>PAGE   \* MERGEFORMAT</w:instrText>
    </w:r>
    <w:r>
      <w:fldChar w:fldCharType="separate"/>
    </w:r>
    <w:r w:rsidR="002B04A3">
      <w:rPr>
        <w:noProof/>
      </w:rPr>
      <w:t>8</w:t>
    </w:r>
    <w:r>
      <w:rPr>
        <w:noProof/>
      </w:rPr>
      <w:fldChar w:fldCharType="end"/>
    </w:r>
  </w:p>
  <w:p w:rsidR="008C6FD5" w:rsidRDefault="008C6FD5">
    <w:pPr>
      <w:pStyle w:val="Sidefod"/>
      <w:jc w:val="right"/>
    </w:pPr>
  </w:p>
  <w:p w:rsidR="008C6FD5" w:rsidRDefault="008C6FD5">
    <w:pPr>
      <w:pStyle w:val="Sidefod"/>
      <w:jc w:val="right"/>
    </w:pPr>
  </w:p>
  <w:p w:rsidR="008C6FD5" w:rsidRDefault="008C6FD5">
    <w:pPr>
      <w:pStyle w:val="Sidefod"/>
      <w:jc w:val="right"/>
    </w:pPr>
  </w:p>
  <w:p w:rsidR="008C6FD5" w:rsidRDefault="008C6FD5">
    <w:pPr>
      <w:pStyle w:val="Sidefod"/>
      <w:jc w:val="right"/>
    </w:pPr>
  </w:p>
  <w:p w:rsidR="008C6FD5" w:rsidRDefault="008C6FD5">
    <w:pPr>
      <w:pStyle w:val="Sidefod"/>
      <w:jc w:val="right"/>
    </w:pPr>
  </w:p>
  <w:p w:rsidR="008C6FD5" w:rsidRDefault="008C6FD5">
    <w:pPr>
      <w:pStyle w:val="Sidefod"/>
      <w:jc w:val="right"/>
    </w:pPr>
  </w:p>
  <w:p w:rsidR="008C6FD5" w:rsidRDefault="008C6FD5">
    <w:pPr>
      <w:pStyle w:val="Sidefod"/>
      <w:jc w:val="right"/>
    </w:pPr>
  </w:p>
  <w:p w:rsidR="008C6FD5" w:rsidRDefault="008C6FD5">
    <w:pPr>
      <w:pStyle w:val="Sidefod"/>
      <w:jc w:val="right"/>
    </w:pPr>
  </w:p>
  <w:p w:rsidR="008C6FD5" w:rsidRDefault="008C6FD5">
    <w:pPr>
      <w:pStyle w:val="Sidefod"/>
      <w:jc w:val="right"/>
    </w:pPr>
  </w:p>
  <w:p w:rsidR="008C6FD5" w:rsidRDefault="008C6FD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D5" w:rsidRDefault="008C6FD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67" w:rsidRDefault="001A1267" w:rsidP="00EC703B">
      <w:pPr>
        <w:spacing w:after="0" w:line="240" w:lineRule="auto"/>
      </w:pPr>
      <w:r>
        <w:separator/>
      </w:r>
    </w:p>
  </w:footnote>
  <w:footnote w:type="continuationSeparator" w:id="0">
    <w:p w:rsidR="001A1267" w:rsidRDefault="001A1267" w:rsidP="00EC7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D5" w:rsidRDefault="008C6FD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D5" w:rsidRDefault="008C6FD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D5" w:rsidRDefault="008C6FD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919"/>
    <w:multiLevelType w:val="hybridMultilevel"/>
    <w:tmpl w:val="DA6CE24A"/>
    <w:lvl w:ilvl="0" w:tplc="CAD24D42">
      <w:start w:val="4"/>
      <w:numFmt w:val="decimal"/>
      <w:lvlText w:val="%1."/>
      <w:lvlJc w:val="left"/>
      <w:pPr>
        <w:ind w:left="360" w:hanging="360"/>
      </w:pPr>
      <w:rPr>
        <w:rFonts w:cs="Times New Roman" w:hint="default"/>
        <w:color w:val="FF000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1236568C"/>
    <w:multiLevelType w:val="hybridMultilevel"/>
    <w:tmpl w:val="62829CF4"/>
    <w:lvl w:ilvl="0" w:tplc="CE2E6C14">
      <w:start w:val="1"/>
      <w:numFmt w:val="decimal"/>
      <w:lvlText w:val="%1."/>
      <w:lvlJc w:val="left"/>
      <w:pPr>
        <w:ind w:left="360" w:hanging="360"/>
      </w:pPr>
      <w:rPr>
        <w:rFonts w:cs="Times New Roman" w:hint="default"/>
        <w:color w:val="FF0000"/>
      </w:rPr>
    </w:lvl>
    <w:lvl w:ilvl="1" w:tplc="04060019">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
    <w:nsid w:val="79911088"/>
    <w:multiLevelType w:val="hybridMultilevel"/>
    <w:tmpl w:val="B89254AA"/>
    <w:lvl w:ilvl="0" w:tplc="5ED0EE42">
      <w:start w:val="1"/>
      <w:numFmt w:val="bullet"/>
      <w:pStyle w:val="Listeafsni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23"/>
    <w:rsid w:val="00015569"/>
    <w:rsid w:val="00071984"/>
    <w:rsid w:val="001057E8"/>
    <w:rsid w:val="001430A5"/>
    <w:rsid w:val="001967F5"/>
    <w:rsid w:val="001A1267"/>
    <w:rsid w:val="001B0915"/>
    <w:rsid w:val="001D36AF"/>
    <w:rsid w:val="001F7B5D"/>
    <w:rsid w:val="0020782A"/>
    <w:rsid w:val="002168A2"/>
    <w:rsid w:val="00290623"/>
    <w:rsid w:val="002B04A3"/>
    <w:rsid w:val="002B2104"/>
    <w:rsid w:val="002D635F"/>
    <w:rsid w:val="00315ACD"/>
    <w:rsid w:val="003D0C56"/>
    <w:rsid w:val="004244E4"/>
    <w:rsid w:val="004B1AA5"/>
    <w:rsid w:val="00502F58"/>
    <w:rsid w:val="00541998"/>
    <w:rsid w:val="005741E5"/>
    <w:rsid w:val="005C05CD"/>
    <w:rsid w:val="006A0F25"/>
    <w:rsid w:val="006B2321"/>
    <w:rsid w:val="00735352"/>
    <w:rsid w:val="0073662D"/>
    <w:rsid w:val="0076787A"/>
    <w:rsid w:val="00792110"/>
    <w:rsid w:val="008202F6"/>
    <w:rsid w:val="00824B76"/>
    <w:rsid w:val="008405BD"/>
    <w:rsid w:val="008C6FD5"/>
    <w:rsid w:val="008D59B7"/>
    <w:rsid w:val="00913D8E"/>
    <w:rsid w:val="00966CFD"/>
    <w:rsid w:val="009F4F53"/>
    <w:rsid w:val="00A30731"/>
    <w:rsid w:val="00A36FF7"/>
    <w:rsid w:val="00A43304"/>
    <w:rsid w:val="00A65EFB"/>
    <w:rsid w:val="00C70A2D"/>
    <w:rsid w:val="00CA7E51"/>
    <w:rsid w:val="00CB1DD3"/>
    <w:rsid w:val="00D077ED"/>
    <w:rsid w:val="00D237EA"/>
    <w:rsid w:val="00DA2C0F"/>
    <w:rsid w:val="00DA2FA1"/>
    <w:rsid w:val="00DC3137"/>
    <w:rsid w:val="00E50DAB"/>
    <w:rsid w:val="00EB4B67"/>
    <w:rsid w:val="00EC70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3662D"/>
    <w:pPr>
      <w:spacing w:after="200" w:line="288" w:lineRule="auto"/>
    </w:pPr>
    <w:rPr>
      <w:iCs/>
      <w:sz w:val="21"/>
      <w:szCs w:val="21"/>
      <w:lang w:eastAsia="en-US"/>
    </w:rPr>
  </w:style>
  <w:style w:type="paragraph" w:styleId="Overskrift1">
    <w:name w:val="heading 1"/>
    <w:basedOn w:val="Normal"/>
    <w:next w:val="Normal"/>
    <w:link w:val="Overskrift1Tegn"/>
    <w:uiPriority w:val="99"/>
    <w:qFormat/>
    <w:rsid w:val="0073662D"/>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hAnsi="Cambria"/>
      <w:color w:val="FFFFFF"/>
      <w:sz w:val="28"/>
      <w:szCs w:val="38"/>
    </w:rPr>
  </w:style>
  <w:style w:type="paragraph" w:styleId="Overskrift2">
    <w:name w:val="heading 2"/>
    <w:basedOn w:val="Normal"/>
    <w:next w:val="Normal"/>
    <w:link w:val="Overskrift2Tegn"/>
    <w:uiPriority w:val="99"/>
    <w:qFormat/>
    <w:rsid w:val="0073662D"/>
    <w:pPr>
      <w:spacing w:before="200" w:after="60" w:line="240" w:lineRule="auto"/>
      <w:contextualSpacing/>
      <w:outlineLvl w:val="1"/>
    </w:pPr>
    <w:rPr>
      <w:rFonts w:ascii="Cambria" w:hAnsi="Cambria"/>
      <w:b/>
      <w:bCs/>
      <w:outline/>
      <w:color w:val="4F81BD"/>
      <w:sz w:val="34"/>
      <w:szCs w:val="34"/>
      <w14:textOutline w14:w="9525" w14:cap="flat" w14:cmpd="sng" w14:algn="ctr">
        <w14:solidFill>
          <w14:srgbClr w14:val="4F81BD"/>
        </w14:solidFill>
        <w14:prstDash w14:val="solid"/>
        <w14:round/>
      </w14:textOutline>
      <w14:textFill>
        <w14:noFill/>
      </w14:textFill>
    </w:rPr>
  </w:style>
  <w:style w:type="paragraph" w:styleId="Overskrift3">
    <w:name w:val="heading 3"/>
    <w:basedOn w:val="Normal"/>
    <w:next w:val="Normal"/>
    <w:link w:val="Overskrift3Tegn"/>
    <w:uiPriority w:val="99"/>
    <w:qFormat/>
    <w:rsid w:val="0073662D"/>
    <w:pPr>
      <w:spacing w:before="200" w:after="100" w:line="240" w:lineRule="auto"/>
      <w:contextualSpacing/>
      <w:outlineLvl w:val="2"/>
    </w:pPr>
    <w:rPr>
      <w:rFonts w:ascii="Cambria" w:hAnsi="Cambria"/>
      <w:b/>
      <w:bCs/>
      <w:smallCaps/>
      <w:color w:val="943634"/>
      <w:spacing w:val="24"/>
      <w:sz w:val="28"/>
      <w:szCs w:val="22"/>
    </w:rPr>
  </w:style>
  <w:style w:type="paragraph" w:styleId="Overskrift4">
    <w:name w:val="heading 4"/>
    <w:basedOn w:val="Normal"/>
    <w:next w:val="Normal"/>
    <w:link w:val="Overskrift4Tegn"/>
    <w:uiPriority w:val="99"/>
    <w:qFormat/>
    <w:rsid w:val="0073662D"/>
    <w:pPr>
      <w:spacing w:before="200" w:after="100" w:line="240" w:lineRule="auto"/>
      <w:contextualSpacing/>
      <w:outlineLvl w:val="3"/>
    </w:pPr>
    <w:rPr>
      <w:rFonts w:ascii="Cambria" w:hAnsi="Cambria"/>
      <w:b/>
      <w:bCs/>
      <w:color w:val="365F91"/>
      <w:sz w:val="24"/>
      <w:szCs w:val="22"/>
    </w:rPr>
  </w:style>
  <w:style w:type="paragraph" w:styleId="Overskrift5">
    <w:name w:val="heading 5"/>
    <w:basedOn w:val="Normal"/>
    <w:next w:val="Normal"/>
    <w:link w:val="Overskrift5Tegn"/>
    <w:uiPriority w:val="99"/>
    <w:qFormat/>
    <w:rsid w:val="0073662D"/>
    <w:pPr>
      <w:spacing w:before="200" w:after="100" w:line="240" w:lineRule="auto"/>
      <w:contextualSpacing/>
      <w:outlineLvl w:val="4"/>
    </w:pPr>
    <w:rPr>
      <w:rFonts w:ascii="Cambria" w:hAnsi="Cambria"/>
      <w:bCs/>
      <w:caps/>
      <w:color w:val="943634"/>
      <w:sz w:val="22"/>
      <w:szCs w:val="22"/>
    </w:rPr>
  </w:style>
  <w:style w:type="paragraph" w:styleId="Overskrift6">
    <w:name w:val="heading 6"/>
    <w:basedOn w:val="Normal"/>
    <w:next w:val="Normal"/>
    <w:link w:val="Overskrift6Tegn"/>
    <w:uiPriority w:val="99"/>
    <w:qFormat/>
    <w:rsid w:val="0073662D"/>
    <w:pPr>
      <w:spacing w:before="200" w:after="100" w:line="240" w:lineRule="auto"/>
      <w:contextualSpacing/>
      <w:outlineLvl w:val="5"/>
    </w:pPr>
    <w:rPr>
      <w:rFonts w:ascii="Cambria" w:hAnsi="Cambria"/>
      <w:color w:val="365F91"/>
      <w:sz w:val="22"/>
      <w:szCs w:val="22"/>
    </w:rPr>
  </w:style>
  <w:style w:type="paragraph" w:styleId="Overskrift7">
    <w:name w:val="heading 7"/>
    <w:basedOn w:val="Normal"/>
    <w:next w:val="Normal"/>
    <w:link w:val="Overskrift7Tegn"/>
    <w:uiPriority w:val="99"/>
    <w:qFormat/>
    <w:rsid w:val="0073662D"/>
    <w:pPr>
      <w:spacing w:before="200" w:after="100" w:line="240" w:lineRule="auto"/>
      <w:contextualSpacing/>
      <w:outlineLvl w:val="6"/>
    </w:pPr>
    <w:rPr>
      <w:rFonts w:ascii="Cambria" w:hAnsi="Cambria"/>
      <w:color w:val="943634"/>
      <w:sz w:val="22"/>
      <w:szCs w:val="22"/>
    </w:rPr>
  </w:style>
  <w:style w:type="paragraph" w:styleId="Overskrift8">
    <w:name w:val="heading 8"/>
    <w:basedOn w:val="Normal"/>
    <w:next w:val="Normal"/>
    <w:link w:val="Overskrift8Tegn"/>
    <w:uiPriority w:val="99"/>
    <w:qFormat/>
    <w:rsid w:val="0073662D"/>
    <w:pPr>
      <w:spacing w:before="200" w:after="100" w:line="240" w:lineRule="auto"/>
      <w:contextualSpacing/>
      <w:outlineLvl w:val="7"/>
    </w:pPr>
    <w:rPr>
      <w:rFonts w:ascii="Cambria" w:hAnsi="Cambria"/>
      <w:color w:val="4F81BD"/>
      <w:sz w:val="22"/>
      <w:szCs w:val="22"/>
    </w:rPr>
  </w:style>
  <w:style w:type="paragraph" w:styleId="Overskrift9">
    <w:name w:val="heading 9"/>
    <w:basedOn w:val="Normal"/>
    <w:next w:val="Normal"/>
    <w:link w:val="Overskrift9Tegn"/>
    <w:uiPriority w:val="99"/>
    <w:qFormat/>
    <w:rsid w:val="0073662D"/>
    <w:pPr>
      <w:spacing w:before="200" w:after="100" w:line="240" w:lineRule="auto"/>
      <w:contextualSpacing/>
      <w:outlineLvl w:val="8"/>
    </w:pPr>
    <w:rPr>
      <w:rFonts w:ascii="Cambria" w:hAnsi="Cambria"/>
      <w:smallCaps/>
      <w:color w:val="C0504D"/>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3662D"/>
    <w:rPr>
      <w:rFonts w:ascii="Cambria" w:hAnsi="Cambria" w:cs="Times New Roman"/>
      <w:iCs/>
      <w:color w:val="FFFFFF"/>
      <w:sz w:val="38"/>
      <w:szCs w:val="38"/>
      <w:shd w:val="clear" w:color="auto" w:fill="4F81BD"/>
    </w:rPr>
  </w:style>
  <w:style w:type="character" w:customStyle="1" w:styleId="Overskrift2Tegn">
    <w:name w:val="Overskrift 2 Tegn"/>
    <w:basedOn w:val="Standardskrifttypeiafsnit"/>
    <w:link w:val="Overskrift2"/>
    <w:uiPriority w:val="99"/>
    <w:semiHidden/>
    <w:locked/>
    <w:rsid w:val="0073662D"/>
    <w:rPr>
      <w:rFonts w:ascii="Cambria" w:hAnsi="Cambria" w:cs="Times New Roman"/>
      <w:b/>
      <w:bCs/>
      <w:iCs/>
      <w:outline/>
      <w:color w:val="4F81BD"/>
      <w:sz w:val="34"/>
      <w:szCs w:val="34"/>
      <w14:textOutline w14:w="9525" w14:cap="flat" w14:cmpd="sng" w14:algn="ctr">
        <w14:solidFill>
          <w14:srgbClr w14:val="4F81BD"/>
        </w14:solidFill>
        <w14:prstDash w14:val="solid"/>
        <w14:round/>
      </w14:textOutline>
      <w14:textFill>
        <w14:noFill/>
      </w14:textFill>
    </w:rPr>
  </w:style>
  <w:style w:type="character" w:customStyle="1" w:styleId="Overskrift3Tegn">
    <w:name w:val="Overskrift 3 Tegn"/>
    <w:basedOn w:val="Standardskrifttypeiafsnit"/>
    <w:link w:val="Overskrift3"/>
    <w:uiPriority w:val="99"/>
    <w:semiHidden/>
    <w:locked/>
    <w:rsid w:val="0073662D"/>
    <w:rPr>
      <w:rFonts w:ascii="Cambria" w:hAnsi="Cambria" w:cs="Times New Roman"/>
      <w:b/>
      <w:bCs/>
      <w:iCs/>
      <w:smallCaps/>
      <w:color w:val="943634"/>
      <w:spacing w:val="24"/>
      <w:sz w:val="28"/>
    </w:rPr>
  </w:style>
  <w:style w:type="character" w:customStyle="1" w:styleId="Overskrift4Tegn">
    <w:name w:val="Overskrift 4 Tegn"/>
    <w:basedOn w:val="Standardskrifttypeiafsnit"/>
    <w:link w:val="Overskrift4"/>
    <w:uiPriority w:val="99"/>
    <w:semiHidden/>
    <w:locked/>
    <w:rsid w:val="0073662D"/>
    <w:rPr>
      <w:rFonts w:ascii="Cambria" w:hAnsi="Cambria" w:cs="Times New Roman"/>
      <w:b/>
      <w:bCs/>
      <w:iCs/>
      <w:color w:val="365F91"/>
      <w:sz w:val="24"/>
    </w:rPr>
  </w:style>
  <w:style w:type="character" w:customStyle="1" w:styleId="Overskrift5Tegn">
    <w:name w:val="Overskrift 5 Tegn"/>
    <w:basedOn w:val="Standardskrifttypeiafsnit"/>
    <w:link w:val="Overskrift5"/>
    <w:uiPriority w:val="99"/>
    <w:semiHidden/>
    <w:locked/>
    <w:rsid w:val="0073662D"/>
    <w:rPr>
      <w:rFonts w:ascii="Cambria" w:hAnsi="Cambria" w:cs="Times New Roman"/>
      <w:bCs/>
      <w:iCs/>
      <w:caps/>
      <w:color w:val="943634"/>
    </w:rPr>
  </w:style>
  <w:style w:type="character" w:customStyle="1" w:styleId="Overskrift6Tegn">
    <w:name w:val="Overskrift 6 Tegn"/>
    <w:basedOn w:val="Standardskrifttypeiafsnit"/>
    <w:link w:val="Overskrift6"/>
    <w:uiPriority w:val="99"/>
    <w:semiHidden/>
    <w:locked/>
    <w:rsid w:val="0073662D"/>
    <w:rPr>
      <w:rFonts w:ascii="Cambria" w:hAnsi="Cambria" w:cs="Times New Roman"/>
      <w:iCs/>
      <w:color w:val="365F91"/>
    </w:rPr>
  </w:style>
  <w:style w:type="character" w:customStyle="1" w:styleId="Overskrift7Tegn">
    <w:name w:val="Overskrift 7 Tegn"/>
    <w:basedOn w:val="Standardskrifttypeiafsnit"/>
    <w:link w:val="Overskrift7"/>
    <w:uiPriority w:val="99"/>
    <w:semiHidden/>
    <w:locked/>
    <w:rsid w:val="0073662D"/>
    <w:rPr>
      <w:rFonts w:ascii="Cambria" w:hAnsi="Cambria" w:cs="Times New Roman"/>
      <w:iCs/>
      <w:color w:val="943634"/>
    </w:rPr>
  </w:style>
  <w:style w:type="character" w:customStyle="1" w:styleId="Overskrift8Tegn">
    <w:name w:val="Overskrift 8 Tegn"/>
    <w:basedOn w:val="Standardskrifttypeiafsnit"/>
    <w:link w:val="Overskrift8"/>
    <w:uiPriority w:val="99"/>
    <w:semiHidden/>
    <w:locked/>
    <w:rsid w:val="0073662D"/>
    <w:rPr>
      <w:rFonts w:ascii="Cambria" w:hAnsi="Cambria" w:cs="Times New Roman"/>
      <w:iCs/>
      <w:color w:val="4F81BD"/>
    </w:rPr>
  </w:style>
  <w:style w:type="character" w:customStyle="1" w:styleId="Overskrift9Tegn">
    <w:name w:val="Overskrift 9 Tegn"/>
    <w:basedOn w:val="Standardskrifttypeiafsnit"/>
    <w:link w:val="Overskrift9"/>
    <w:uiPriority w:val="99"/>
    <w:semiHidden/>
    <w:locked/>
    <w:rsid w:val="0073662D"/>
    <w:rPr>
      <w:rFonts w:ascii="Cambria" w:hAnsi="Cambria" w:cs="Times New Roman"/>
      <w:iCs/>
      <w:smallCaps/>
      <w:color w:val="C0504D"/>
      <w:sz w:val="21"/>
      <w:szCs w:val="21"/>
    </w:rPr>
  </w:style>
  <w:style w:type="paragraph" w:styleId="Markeringsbobletekst">
    <w:name w:val="Balloon Text"/>
    <w:basedOn w:val="Normal"/>
    <w:link w:val="MarkeringsbobletekstTegn"/>
    <w:uiPriority w:val="99"/>
    <w:semiHidden/>
    <w:rsid w:val="00290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90623"/>
    <w:rPr>
      <w:rFonts w:ascii="Tahoma" w:hAnsi="Tahoma" w:cs="Tahoma"/>
      <w:sz w:val="16"/>
      <w:szCs w:val="16"/>
    </w:rPr>
  </w:style>
  <w:style w:type="paragraph" w:styleId="Titel">
    <w:name w:val="Title"/>
    <w:basedOn w:val="Normal"/>
    <w:next w:val="Normal"/>
    <w:link w:val="TitelTegn"/>
    <w:uiPriority w:val="99"/>
    <w:qFormat/>
    <w:rsid w:val="0073662D"/>
    <w:pPr>
      <w:shd w:val="clear" w:color="auto" w:fill="FFFFFF"/>
      <w:spacing w:after="120" w:line="240" w:lineRule="auto"/>
    </w:pPr>
    <w:rPr>
      <w:rFonts w:ascii="Cambria" w:hAnsi="Cambria"/>
      <w:b/>
      <w:color w:val="FFFFFF"/>
      <w:spacing w:val="10"/>
      <w:sz w:val="72"/>
      <w:szCs w:val="64"/>
    </w:rPr>
  </w:style>
  <w:style w:type="character" w:customStyle="1" w:styleId="TitelTegn">
    <w:name w:val="Titel Tegn"/>
    <w:basedOn w:val="Standardskrifttypeiafsnit"/>
    <w:link w:val="Titel"/>
    <w:uiPriority w:val="99"/>
    <w:locked/>
    <w:rsid w:val="0073662D"/>
    <w:rPr>
      <w:rFonts w:ascii="Cambria" w:hAnsi="Cambria" w:cs="Times New Roman"/>
      <w:b/>
      <w:iCs/>
      <w:color w:val="FFFFFF"/>
      <w:spacing w:val="10"/>
      <w:sz w:val="64"/>
      <w:szCs w:val="64"/>
      <w:shd w:val="clear" w:color="auto" w:fill="FFFFFF"/>
    </w:rPr>
  </w:style>
  <w:style w:type="paragraph" w:styleId="Billedtekst">
    <w:name w:val="caption"/>
    <w:basedOn w:val="Normal"/>
    <w:next w:val="Normal"/>
    <w:uiPriority w:val="99"/>
    <w:qFormat/>
    <w:rsid w:val="0073662D"/>
    <w:rPr>
      <w:b/>
      <w:bCs/>
      <w:color w:val="943634"/>
      <w:sz w:val="18"/>
      <w:szCs w:val="18"/>
    </w:rPr>
  </w:style>
  <w:style w:type="paragraph" w:styleId="Undertitel">
    <w:name w:val="Subtitle"/>
    <w:basedOn w:val="Normal"/>
    <w:next w:val="Normal"/>
    <w:link w:val="UndertitelTegn"/>
    <w:uiPriority w:val="99"/>
    <w:qFormat/>
    <w:rsid w:val="0073662D"/>
    <w:pPr>
      <w:spacing w:before="200" w:after="360" w:line="240" w:lineRule="auto"/>
    </w:pPr>
    <w:rPr>
      <w:rFonts w:ascii="Cambria" w:hAnsi="Cambria"/>
      <w:color w:val="1F497D"/>
      <w:spacing w:val="20"/>
      <w:sz w:val="24"/>
      <w:szCs w:val="24"/>
    </w:rPr>
  </w:style>
  <w:style w:type="character" w:customStyle="1" w:styleId="UndertitelTegn">
    <w:name w:val="Undertitel Tegn"/>
    <w:basedOn w:val="Standardskrifttypeiafsnit"/>
    <w:link w:val="Undertitel"/>
    <w:uiPriority w:val="99"/>
    <w:locked/>
    <w:rsid w:val="0073662D"/>
    <w:rPr>
      <w:rFonts w:ascii="Cambria" w:hAnsi="Cambria" w:cs="Times New Roman"/>
      <w:iCs/>
      <w:color w:val="1F497D"/>
      <w:spacing w:val="20"/>
      <w:sz w:val="24"/>
      <w:szCs w:val="24"/>
    </w:rPr>
  </w:style>
  <w:style w:type="character" w:styleId="Strk">
    <w:name w:val="Strong"/>
    <w:basedOn w:val="Standardskrifttypeiafsnit"/>
    <w:uiPriority w:val="99"/>
    <w:qFormat/>
    <w:rsid w:val="0073662D"/>
    <w:rPr>
      <w:rFonts w:cs="Times New Roman"/>
      <w:b/>
      <w:spacing w:val="0"/>
    </w:rPr>
  </w:style>
  <w:style w:type="character" w:styleId="Fremhv">
    <w:name w:val="Emphasis"/>
    <w:basedOn w:val="Standardskrifttypeiafsnit"/>
    <w:uiPriority w:val="99"/>
    <w:qFormat/>
    <w:rsid w:val="0073662D"/>
    <w:rPr>
      <w:rFonts w:eastAsia="Times New Roman" w:cs="Times New Roman"/>
      <w:b/>
      <w:color w:val="943634"/>
      <w:bdr w:val="single" w:sz="18" w:space="0" w:color="EEECE1"/>
      <w:shd w:val="clear" w:color="auto" w:fill="EEECE1"/>
    </w:rPr>
  </w:style>
  <w:style w:type="paragraph" w:styleId="Ingenafstand">
    <w:name w:val="No Spacing"/>
    <w:basedOn w:val="Normal"/>
    <w:uiPriority w:val="99"/>
    <w:qFormat/>
    <w:rsid w:val="0073662D"/>
    <w:pPr>
      <w:spacing w:after="0" w:line="240" w:lineRule="auto"/>
    </w:pPr>
  </w:style>
  <w:style w:type="paragraph" w:styleId="Listeafsnit">
    <w:name w:val="List Paragraph"/>
    <w:basedOn w:val="Normal"/>
    <w:uiPriority w:val="99"/>
    <w:qFormat/>
    <w:rsid w:val="0073662D"/>
    <w:pPr>
      <w:numPr>
        <w:numId w:val="1"/>
      </w:numPr>
      <w:contextualSpacing/>
    </w:pPr>
    <w:rPr>
      <w:sz w:val="22"/>
    </w:rPr>
  </w:style>
  <w:style w:type="paragraph" w:styleId="Citat">
    <w:name w:val="Quote"/>
    <w:basedOn w:val="Normal"/>
    <w:next w:val="Normal"/>
    <w:link w:val="CitatTegn"/>
    <w:uiPriority w:val="99"/>
    <w:qFormat/>
    <w:rsid w:val="0073662D"/>
    <w:rPr>
      <w:b/>
      <w:i/>
      <w:color w:val="C0504D"/>
      <w:sz w:val="24"/>
    </w:rPr>
  </w:style>
  <w:style w:type="character" w:customStyle="1" w:styleId="CitatTegn">
    <w:name w:val="Citat Tegn"/>
    <w:basedOn w:val="Standardskrifttypeiafsnit"/>
    <w:link w:val="Citat"/>
    <w:uiPriority w:val="99"/>
    <w:locked/>
    <w:rsid w:val="0073662D"/>
    <w:rPr>
      <w:rFonts w:cs="Times New Roman"/>
      <w:b/>
      <w:i/>
      <w:iCs/>
      <w:color w:val="C0504D"/>
      <w:sz w:val="21"/>
      <w:szCs w:val="21"/>
    </w:rPr>
  </w:style>
  <w:style w:type="paragraph" w:styleId="Strktcitat">
    <w:name w:val="Intense Quote"/>
    <w:basedOn w:val="Normal"/>
    <w:next w:val="Normal"/>
    <w:link w:val="StrktcitatTegn"/>
    <w:uiPriority w:val="99"/>
    <w:qFormat/>
    <w:rsid w:val="0073662D"/>
    <w:pPr>
      <w:pBdr>
        <w:top w:val="dotted" w:sz="8" w:space="10" w:color="C0504D"/>
        <w:bottom w:val="dotted" w:sz="8" w:space="10" w:color="C0504D"/>
      </w:pBdr>
      <w:spacing w:line="300" w:lineRule="auto"/>
      <w:ind w:left="2160" w:right="2160"/>
      <w:jc w:val="center"/>
    </w:pPr>
    <w:rPr>
      <w:rFonts w:ascii="Cambria" w:hAnsi="Cambria"/>
      <w:b/>
      <w:bCs/>
      <w:i/>
      <w:color w:val="C0504D"/>
      <w:sz w:val="20"/>
      <w:szCs w:val="20"/>
    </w:rPr>
  </w:style>
  <w:style w:type="character" w:customStyle="1" w:styleId="StrktcitatTegn">
    <w:name w:val="Stærkt citat Tegn"/>
    <w:basedOn w:val="Standardskrifttypeiafsnit"/>
    <w:link w:val="Strktcitat"/>
    <w:uiPriority w:val="99"/>
    <w:locked/>
    <w:rsid w:val="0073662D"/>
    <w:rPr>
      <w:rFonts w:ascii="Cambria" w:hAnsi="Cambria" w:cs="Times New Roman"/>
      <w:b/>
      <w:bCs/>
      <w:i/>
      <w:iCs/>
      <w:color w:val="C0504D"/>
      <w:sz w:val="20"/>
      <w:szCs w:val="20"/>
    </w:rPr>
  </w:style>
  <w:style w:type="character" w:styleId="Svagfremhvning">
    <w:name w:val="Subtle Emphasis"/>
    <w:basedOn w:val="Standardskrifttypeiafsnit"/>
    <w:uiPriority w:val="99"/>
    <w:qFormat/>
    <w:rsid w:val="0073662D"/>
    <w:rPr>
      <w:rFonts w:ascii="Cambria" w:hAnsi="Cambria" w:cs="Times New Roman"/>
      <w:b/>
      <w:i/>
      <w:color w:val="4F81BD"/>
    </w:rPr>
  </w:style>
  <w:style w:type="character" w:styleId="Kraftigfremhvning">
    <w:name w:val="Intense Emphasis"/>
    <w:basedOn w:val="Standardskrifttypeiafsnit"/>
    <w:uiPriority w:val="99"/>
    <w:qFormat/>
    <w:rsid w:val="0073662D"/>
    <w:rPr>
      <w:rFonts w:ascii="Cambria" w:hAnsi="Cambria" w:cs="Times New Roman"/>
      <w:b/>
      <w:i/>
      <w:color w:val="FFFFFF"/>
      <w:bdr w:val="single" w:sz="18" w:space="0" w:color="C0504D"/>
      <w:shd w:val="clear" w:color="auto" w:fill="C0504D"/>
      <w:vertAlign w:val="baseline"/>
    </w:rPr>
  </w:style>
  <w:style w:type="character" w:styleId="Svaghenvisning">
    <w:name w:val="Subtle Reference"/>
    <w:basedOn w:val="Standardskrifttypeiafsnit"/>
    <w:uiPriority w:val="99"/>
    <w:qFormat/>
    <w:rsid w:val="0073662D"/>
    <w:rPr>
      <w:rFonts w:cs="Times New Roman"/>
      <w:i/>
      <w:smallCaps/>
      <w:color w:val="C0504D"/>
      <w:u w:color="C0504D"/>
    </w:rPr>
  </w:style>
  <w:style w:type="character" w:styleId="Kraftighenvisning">
    <w:name w:val="Intense Reference"/>
    <w:basedOn w:val="Standardskrifttypeiafsnit"/>
    <w:uiPriority w:val="99"/>
    <w:qFormat/>
    <w:rsid w:val="0073662D"/>
    <w:rPr>
      <w:rFonts w:cs="Times New Roman"/>
      <w:b/>
      <w:i/>
      <w:smallCaps/>
      <w:color w:val="C0504D"/>
      <w:u w:color="C0504D"/>
    </w:rPr>
  </w:style>
  <w:style w:type="character" w:styleId="Bogenstitel">
    <w:name w:val="Book Title"/>
    <w:basedOn w:val="Standardskrifttypeiafsnit"/>
    <w:uiPriority w:val="99"/>
    <w:qFormat/>
    <w:rsid w:val="0073662D"/>
    <w:rPr>
      <w:rFonts w:ascii="Cambria" w:hAnsi="Cambria" w:cs="Times New Roman"/>
      <w:b/>
      <w:smallCaps/>
      <w:color w:val="C0504D"/>
      <w:u w:val="single"/>
    </w:rPr>
  </w:style>
  <w:style w:type="paragraph" w:styleId="Overskrift">
    <w:name w:val="TOC Heading"/>
    <w:basedOn w:val="Overskrift1"/>
    <w:next w:val="Normal"/>
    <w:uiPriority w:val="99"/>
    <w:qFormat/>
    <w:rsid w:val="0073662D"/>
    <w:pPr>
      <w:outlineLvl w:val="9"/>
    </w:pPr>
  </w:style>
  <w:style w:type="paragraph" w:styleId="Sidehoved">
    <w:name w:val="header"/>
    <w:basedOn w:val="Normal"/>
    <w:link w:val="SidehovedTegn"/>
    <w:uiPriority w:val="99"/>
    <w:rsid w:val="00EC70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C703B"/>
    <w:rPr>
      <w:rFonts w:cs="Times New Roman"/>
      <w:iCs/>
      <w:sz w:val="21"/>
      <w:szCs w:val="21"/>
    </w:rPr>
  </w:style>
  <w:style w:type="paragraph" w:styleId="Sidefod">
    <w:name w:val="footer"/>
    <w:basedOn w:val="Normal"/>
    <w:link w:val="SidefodTegn"/>
    <w:uiPriority w:val="99"/>
    <w:rsid w:val="00EC703B"/>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C703B"/>
    <w:rPr>
      <w:rFonts w:cs="Times New Roman"/>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3662D"/>
    <w:pPr>
      <w:spacing w:after="200" w:line="288" w:lineRule="auto"/>
    </w:pPr>
    <w:rPr>
      <w:iCs/>
      <w:sz w:val="21"/>
      <w:szCs w:val="21"/>
      <w:lang w:eastAsia="en-US"/>
    </w:rPr>
  </w:style>
  <w:style w:type="paragraph" w:styleId="Overskrift1">
    <w:name w:val="heading 1"/>
    <w:basedOn w:val="Normal"/>
    <w:next w:val="Normal"/>
    <w:link w:val="Overskrift1Tegn"/>
    <w:uiPriority w:val="99"/>
    <w:qFormat/>
    <w:rsid w:val="0073662D"/>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hAnsi="Cambria"/>
      <w:color w:val="FFFFFF"/>
      <w:sz w:val="28"/>
      <w:szCs w:val="38"/>
    </w:rPr>
  </w:style>
  <w:style w:type="paragraph" w:styleId="Overskrift2">
    <w:name w:val="heading 2"/>
    <w:basedOn w:val="Normal"/>
    <w:next w:val="Normal"/>
    <w:link w:val="Overskrift2Tegn"/>
    <w:uiPriority w:val="99"/>
    <w:qFormat/>
    <w:rsid w:val="0073662D"/>
    <w:pPr>
      <w:spacing w:before="200" w:after="60" w:line="240" w:lineRule="auto"/>
      <w:contextualSpacing/>
      <w:outlineLvl w:val="1"/>
    </w:pPr>
    <w:rPr>
      <w:rFonts w:ascii="Cambria" w:hAnsi="Cambria"/>
      <w:b/>
      <w:bCs/>
      <w:outline/>
      <w:color w:val="4F81BD"/>
      <w:sz w:val="34"/>
      <w:szCs w:val="34"/>
      <w14:textOutline w14:w="9525" w14:cap="flat" w14:cmpd="sng" w14:algn="ctr">
        <w14:solidFill>
          <w14:srgbClr w14:val="4F81BD"/>
        </w14:solidFill>
        <w14:prstDash w14:val="solid"/>
        <w14:round/>
      </w14:textOutline>
      <w14:textFill>
        <w14:noFill/>
      </w14:textFill>
    </w:rPr>
  </w:style>
  <w:style w:type="paragraph" w:styleId="Overskrift3">
    <w:name w:val="heading 3"/>
    <w:basedOn w:val="Normal"/>
    <w:next w:val="Normal"/>
    <w:link w:val="Overskrift3Tegn"/>
    <w:uiPriority w:val="99"/>
    <w:qFormat/>
    <w:rsid w:val="0073662D"/>
    <w:pPr>
      <w:spacing w:before="200" w:after="100" w:line="240" w:lineRule="auto"/>
      <w:contextualSpacing/>
      <w:outlineLvl w:val="2"/>
    </w:pPr>
    <w:rPr>
      <w:rFonts w:ascii="Cambria" w:hAnsi="Cambria"/>
      <w:b/>
      <w:bCs/>
      <w:smallCaps/>
      <w:color w:val="943634"/>
      <w:spacing w:val="24"/>
      <w:sz w:val="28"/>
      <w:szCs w:val="22"/>
    </w:rPr>
  </w:style>
  <w:style w:type="paragraph" w:styleId="Overskrift4">
    <w:name w:val="heading 4"/>
    <w:basedOn w:val="Normal"/>
    <w:next w:val="Normal"/>
    <w:link w:val="Overskrift4Tegn"/>
    <w:uiPriority w:val="99"/>
    <w:qFormat/>
    <w:rsid w:val="0073662D"/>
    <w:pPr>
      <w:spacing w:before="200" w:after="100" w:line="240" w:lineRule="auto"/>
      <w:contextualSpacing/>
      <w:outlineLvl w:val="3"/>
    </w:pPr>
    <w:rPr>
      <w:rFonts w:ascii="Cambria" w:hAnsi="Cambria"/>
      <w:b/>
      <w:bCs/>
      <w:color w:val="365F91"/>
      <w:sz w:val="24"/>
      <w:szCs w:val="22"/>
    </w:rPr>
  </w:style>
  <w:style w:type="paragraph" w:styleId="Overskrift5">
    <w:name w:val="heading 5"/>
    <w:basedOn w:val="Normal"/>
    <w:next w:val="Normal"/>
    <w:link w:val="Overskrift5Tegn"/>
    <w:uiPriority w:val="99"/>
    <w:qFormat/>
    <w:rsid w:val="0073662D"/>
    <w:pPr>
      <w:spacing w:before="200" w:after="100" w:line="240" w:lineRule="auto"/>
      <w:contextualSpacing/>
      <w:outlineLvl w:val="4"/>
    </w:pPr>
    <w:rPr>
      <w:rFonts w:ascii="Cambria" w:hAnsi="Cambria"/>
      <w:bCs/>
      <w:caps/>
      <w:color w:val="943634"/>
      <w:sz w:val="22"/>
      <w:szCs w:val="22"/>
    </w:rPr>
  </w:style>
  <w:style w:type="paragraph" w:styleId="Overskrift6">
    <w:name w:val="heading 6"/>
    <w:basedOn w:val="Normal"/>
    <w:next w:val="Normal"/>
    <w:link w:val="Overskrift6Tegn"/>
    <w:uiPriority w:val="99"/>
    <w:qFormat/>
    <w:rsid w:val="0073662D"/>
    <w:pPr>
      <w:spacing w:before="200" w:after="100" w:line="240" w:lineRule="auto"/>
      <w:contextualSpacing/>
      <w:outlineLvl w:val="5"/>
    </w:pPr>
    <w:rPr>
      <w:rFonts w:ascii="Cambria" w:hAnsi="Cambria"/>
      <w:color w:val="365F91"/>
      <w:sz w:val="22"/>
      <w:szCs w:val="22"/>
    </w:rPr>
  </w:style>
  <w:style w:type="paragraph" w:styleId="Overskrift7">
    <w:name w:val="heading 7"/>
    <w:basedOn w:val="Normal"/>
    <w:next w:val="Normal"/>
    <w:link w:val="Overskrift7Tegn"/>
    <w:uiPriority w:val="99"/>
    <w:qFormat/>
    <w:rsid w:val="0073662D"/>
    <w:pPr>
      <w:spacing w:before="200" w:after="100" w:line="240" w:lineRule="auto"/>
      <w:contextualSpacing/>
      <w:outlineLvl w:val="6"/>
    </w:pPr>
    <w:rPr>
      <w:rFonts w:ascii="Cambria" w:hAnsi="Cambria"/>
      <w:color w:val="943634"/>
      <w:sz w:val="22"/>
      <w:szCs w:val="22"/>
    </w:rPr>
  </w:style>
  <w:style w:type="paragraph" w:styleId="Overskrift8">
    <w:name w:val="heading 8"/>
    <w:basedOn w:val="Normal"/>
    <w:next w:val="Normal"/>
    <w:link w:val="Overskrift8Tegn"/>
    <w:uiPriority w:val="99"/>
    <w:qFormat/>
    <w:rsid w:val="0073662D"/>
    <w:pPr>
      <w:spacing w:before="200" w:after="100" w:line="240" w:lineRule="auto"/>
      <w:contextualSpacing/>
      <w:outlineLvl w:val="7"/>
    </w:pPr>
    <w:rPr>
      <w:rFonts w:ascii="Cambria" w:hAnsi="Cambria"/>
      <w:color w:val="4F81BD"/>
      <w:sz w:val="22"/>
      <w:szCs w:val="22"/>
    </w:rPr>
  </w:style>
  <w:style w:type="paragraph" w:styleId="Overskrift9">
    <w:name w:val="heading 9"/>
    <w:basedOn w:val="Normal"/>
    <w:next w:val="Normal"/>
    <w:link w:val="Overskrift9Tegn"/>
    <w:uiPriority w:val="99"/>
    <w:qFormat/>
    <w:rsid w:val="0073662D"/>
    <w:pPr>
      <w:spacing w:before="200" w:after="100" w:line="240" w:lineRule="auto"/>
      <w:contextualSpacing/>
      <w:outlineLvl w:val="8"/>
    </w:pPr>
    <w:rPr>
      <w:rFonts w:ascii="Cambria" w:hAnsi="Cambria"/>
      <w:smallCaps/>
      <w:color w:val="C0504D"/>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3662D"/>
    <w:rPr>
      <w:rFonts w:ascii="Cambria" w:hAnsi="Cambria" w:cs="Times New Roman"/>
      <w:iCs/>
      <w:color w:val="FFFFFF"/>
      <w:sz w:val="38"/>
      <w:szCs w:val="38"/>
      <w:shd w:val="clear" w:color="auto" w:fill="4F81BD"/>
    </w:rPr>
  </w:style>
  <w:style w:type="character" w:customStyle="1" w:styleId="Overskrift2Tegn">
    <w:name w:val="Overskrift 2 Tegn"/>
    <w:basedOn w:val="Standardskrifttypeiafsnit"/>
    <w:link w:val="Overskrift2"/>
    <w:uiPriority w:val="99"/>
    <w:semiHidden/>
    <w:locked/>
    <w:rsid w:val="0073662D"/>
    <w:rPr>
      <w:rFonts w:ascii="Cambria" w:hAnsi="Cambria" w:cs="Times New Roman"/>
      <w:b/>
      <w:bCs/>
      <w:iCs/>
      <w:outline/>
      <w:color w:val="4F81BD"/>
      <w:sz w:val="34"/>
      <w:szCs w:val="34"/>
      <w14:textOutline w14:w="9525" w14:cap="flat" w14:cmpd="sng" w14:algn="ctr">
        <w14:solidFill>
          <w14:srgbClr w14:val="4F81BD"/>
        </w14:solidFill>
        <w14:prstDash w14:val="solid"/>
        <w14:round/>
      </w14:textOutline>
      <w14:textFill>
        <w14:noFill/>
      </w14:textFill>
    </w:rPr>
  </w:style>
  <w:style w:type="character" w:customStyle="1" w:styleId="Overskrift3Tegn">
    <w:name w:val="Overskrift 3 Tegn"/>
    <w:basedOn w:val="Standardskrifttypeiafsnit"/>
    <w:link w:val="Overskrift3"/>
    <w:uiPriority w:val="99"/>
    <w:semiHidden/>
    <w:locked/>
    <w:rsid w:val="0073662D"/>
    <w:rPr>
      <w:rFonts w:ascii="Cambria" w:hAnsi="Cambria" w:cs="Times New Roman"/>
      <w:b/>
      <w:bCs/>
      <w:iCs/>
      <w:smallCaps/>
      <w:color w:val="943634"/>
      <w:spacing w:val="24"/>
      <w:sz w:val="28"/>
    </w:rPr>
  </w:style>
  <w:style w:type="character" w:customStyle="1" w:styleId="Overskrift4Tegn">
    <w:name w:val="Overskrift 4 Tegn"/>
    <w:basedOn w:val="Standardskrifttypeiafsnit"/>
    <w:link w:val="Overskrift4"/>
    <w:uiPriority w:val="99"/>
    <w:semiHidden/>
    <w:locked/>
    <w:rsid w:val="0073662D"/>
    <w:rPr>
      <w:rFonts w:ascii="Cambria" w:hAnsi="Cambria" w:cs="Times New Roman"/>
      <w:b/>
      <w:bCs/>
      <w:iCs/>
      <w:color w:val="365F91"/>
      <w:sz w:val="24"/>
    </w:rPr>
  </w:style>
  <w:style w:type="character" w:customStyle="1" w:styleId="Overskrift5Tegn">
    <w:name w:val="Overskrift 5 Tegn"/>
    <w:basedOn w:val="Standardskrifttypeiafsnit"/>
    <w:link w:val="Overskrift5"/>
    <w:uiPriority w:val="99"/>
    <w:semiHidden/>
    <w:locked/>
    <w:rsid w:val="0073662D"/>
    <w:rPr>
      <w:rFonts w:ascii="Cambria" w:hAnsi="Cambria" w:cs="Times New Roman"/>
      <w:bCs/>
      <w:iCs/>
      <w:caps/>
      <w:color w:val="943634"/>
    </w:rPr>
  </w:style>
  <w:style w:type="character" w:customStyle="1" w:styleId="Overskrift6Tegn">
    <w:name w:val="Overskrift 6 Tegn"/>
    <w:basedOn w:val="Standardskrifttypeiafsnit"/>
    <w:link w:val="Overskrift6"/>
    <w:uiPriority w:val="99"/>
    <w:semiHidden/>
    <w:locked/>
    <w:rsid w:val="0073662D"/>
    <w:rPr>
      <w:rFonts w:ascii="Cambria" w:hAnsi="Cambria" w:cs="Times New Roman"/>
      <w:iCs/>
      <w:color w:val="365F91"/>
    </w:rPr>
  </w:style>
  <w:style w:type="character" w:customStyle="1" w:styleId="Overskrift7Tegn">
    <w:name w:val="Overskrift 7 Tegn"/>
    <w:basedOn w:val="Standardskrifttypeiafsnit"/>
    <w:link w:val="Overskrift7"/>
    <w:uiPriority w:val="99"/>
    <w:semiHidden/>
    <w:locked/>
    <w:rsid w:val="0073662D"/>
    <w:rPr>
      <w:rFonts w:ascii="Cambria" w:hAnsi="Cambria" w:cs="Times New Roman"/>
      <w:iCs/>
      <w:color w:val="943634"/>
    </w:rPr>
  </w:style>
  <w:style w:type="character" w:customStyle="1" w:styleId="Overskrift8Tegn">
    <w:name w:val="Overskrift 8 Tegn"/>
    <w:basedOn w:val="Standardskrifttypeiafsnit"/>
    <w:link w:val="Overskrift8"/>
    <w:uiPriority w:val="99"/>
    <w:semiHidden/>
    <w:locked/>
    <w:rsid w:val="0073662D"/>
    <w:rPr>
      <w:rFonts w:ascii="Cambria" w:hAnsi="Cambria" w:cs="Times New Roman"/>
      <w:iCs/>
      <w:color w:val="4F81BD"/>
    </w:rPr>
  </w:style>
  <w:style w:type="character" w:customStyle="1" w:styleId="Overskrift9Tegn">
    <w:name w:val="Overskrift 9 Tegn"/>
    <w:basedOn w:val="Standardskrifttypeiafsnit"/>
    <w:link w:val="Overskrift9"/>
    <w:uiPriority w:val="99"/>
    <w:semiHidden/>
    <w:locked/>
    <w:rsid w:val="0073662D"/>
    <w:rPr>
      <w:rFonts w:ascii="Cambria" w:hAnsi="Cambria" w:cs="Times New Roman"/>
      <w:iCs/>
      <w:smallCaps/>
      <w:color w:val="C0504D"/>
      <w:sz w:val="21"/>
      <w:szCs w:val="21"/>
    </w:rPr>
  </w:style>
  <w:style w:type="paragraph" w:styleId="Markeringsbobletekst">
    <w:name w:val="Balloon Text"/>
    <w:basedOn w:val="Normal"/>
    <w:link w:val="MarkeringsbobletekstTegn"/>
    <w:uiPriority w:val="99"/>
    <w:semiHidden/>
    <w:rsid w:val="00290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90623"/>
    <w:rPr>
      <w:rFonts w:ascii="Tahoma" w:hAnsi="Tahoma" w:cs="Tahoma"/>
      <w:sz w:val="16"/>
      <w:szCs w:val="16"/>
    </w:rPr>
  </w:style>
  <w:style w:type="paragraph" w:styleId="Titel">
    <w:name w:val="Title"/>
    <w:basedOn w:val="Normal"/>
    <w:next w:val="Normal"/>
    <w:link w:val="TitelTegn"/>
    <w:uiPriority w:val="99"/>
    <w:qFormat/>
    <w:rsid w:val="0073662D"/>
    <w:pPr>
      <w:shd w:val="clear" w:color="auto" w:fill="FFFFFF"/>
      <w:spacing w:after="120" w:line="240" w:lineRule="auto"/>
    </w:pPr>
    <w:rPr>
      <w:rFonts w:ascii="Cambria" w:hAnsi="Cambria"/>
      <w:b/>
      <w:color w:val="FFFFFF"/>
      <w:spacing w:val="10"/>
      <w:sz w:val="72"/>
      <w:szCs w:val="64"/>
    </w:rPr>
  </w:style>
  <w:style w:type="character" w:customStyle="1" w:styleId="TitelTegn">
    <w:name w:val="Titel Tegn"/>
    <w:basedOn w:val="Standardskrifttypeiafsnit"/>
    <w:link w:val="Titel"/>
    <w:uiPriority w:val="99"/>
    <w:locked/>
    <w:rsid w:val="0073662D"/>
    <w:rPr>
      <w:rFonts w:ascii="Cambria" w:hAnsi="Cambria" w:cs="Times New Roman"/>
      <w:b/>
      <w:iCs/>
      <w:color w:val="FFFFFF"/>
      <w:spacing w:val="10"/>
      <w:sz w:val="64"/>
      <w:szCs w:val="64"/>
      <w:shd w:val="clear" w:color="auto" w:fill="FFFFFF"/>
    </w:rPr>
  </w:style>
  <w:style w:type="paragraph" w:styleId="Billedtekst">
    <w:name w:val="caption"/>
    <w:basedOn w:val="Normal"/>
    <w:next w:val="Normal"/>
    <w:uiPriority w:val="99"/>
    <w:qFormat/>
    <w:rsid w:val="0073662D"/>
    <w:rPr>
      <w:b/>
      <w:bCs/>
      <w:color w:val="943634"/>
      <w:sz w:val="18"/>
      <w:szCs w:val="18"/>
    </w:rPr>
  </w:style>
  <w:style w:type="paragraph" w:styleId="Undertitel">
    <w:name w:val="Subtitle"/>
    <w:basedOn w:val="Normal"/>
    <w:next w:val="Normal"/>
    <w:link w:val="UndertitelTegn"/>
    <w:uiPriority w:val="99"/>
    <w:qFormat/>
    <w:rsid w:val="0073662D"/>
    <w:pPr>
      <w:spacing w:before="200" w:after="360" w:line="240" w:lineRule="auto"/>
    </w:pPr>
    <w:rPr>
      <w:rFonts w:ascii="Cambria" w:hAnsi="Cambria"/>
      <w:color w:val="1F497D"/>
      <w:spacing w:val="20"/>
      <w:sz w:val="24"/>
      <w:szCs w:val="24"/>
    </w:rPr>
  </w:style>
  <w:style w:type="character" w:customStyle="1" w:styleId="UndertitelTegn">
    <w:name w:val="Undertitel Tegn"/>
    <w:basedOn w:val="Standardskrifttypeiafsnit"/>
    <w:link w:val="Undertitel"/>
    <w:uiPriority w:val="99"/>
    <w:locked/>
    <w:rsid w:val="0073662D"/>
    <w:rPr>
      <w:rFonts w:ascii="Cambria" w:hAnsi="Cambria" w:cs="Times New Roman"/>
      <w:iCs/>
      <w:color w:val="1F497D"/>
      <w:spacing w:val="20"/>
      <w:sz w:val="24"/>
      <w:szCs w:val="24"/>
    </w:rPr>
  </w:style>
  <w:style w:type="character" w:styleId="Strk">
    <w:name w:val="Strong"/>
    <w:basedOn w:val="Standardskrifttypeiafsnit"/>
    <w:uiPriority w:val="99"/>
    <w:qFormat/>
    <w:rsid w:val="0073662D"/>
    <w:rPr>
      <w:rFonts w:cs="Times New Roman"/>
      <w:b/>
      <w:spacing w:val="0"/>
    </w:rPr>
  </w:style>
  <w:style w:type="character" w:styleId="Fremhv">
    <w:name w:val="Emphasis"/>
    <w:basedOn w:val="Standardskrifttypeiafsnit"/>
    <w:uiPriority w:val="99"/>
    <w:qFormat/>
    <w:rsid w:val="0073662D"/>
    <w:rPr>
      <w:rFonts w:eastAsia="Times New Roman" w:cs="Times New Roman"/>
      <w:b/>
      <w:color w:val="943634"/>
      <w:bdr w:val="single" w:sz="18" w:space="0" w:color="EEECE1"/>
      <w:shd w:val="clear" w:color="auto" w:fill="EEECE1"/>
    </w:rPr>
  </w:style>
  <w:style w:type="paragraph" w:styleId="Ingenafstand">
    <w:name w:val="No Spacing"/>
    <w:basedOn w:val="Normal"/>
    <w:uiPriority w:val="99"/>
    <w:qFormat/>
    <w:rsid w:val="0073662D"/>
    <w:pPr>
      <w:spacing w:after="0" w:line="240" w:lineRule="auto"/>
    </w:pPr>
  </w:style>
  <w:style w:type="paragraph" w:styleId="Listeafsnit">
    <w:name w:val="List Paragraph"/>
    <w:basedOn w:val="Normal"/>
    <w:uiPriority w:val="99"/>
    <w:qFormat/>
    <w:rsid w:val="0073662D"/>
    <w:pPr>
      <w:numPr>
        <w:numId w:val="1"/>
      </w:numPr>
      <w:contextualSpacing/>
    </w:pPr>
    <w:rPr>
      <w:sz w:val="22"/>
    </w:rPr>
  </w:style>
  <w:style w:type="paragraph" w:styleId="Citat">
    <w:name w:val="Quote"/>
    <w:basedOn w:val="Normal"/>
    <w:next w:val="Normal"/>
    <w:link w:val="CitatTegn"/>
    <w:uiPriority w:val="99"/>
    <w:qFormat/>
    <w:rsid w:val="0073662D"/>
    <w:rPr>
      <w:b/>
      <w:i/>
      <w:color w:val="C0504D"/>
      <w:sz w:val="24"/>
    </w:rPr>
  </w:style>
  <w:style w:type="character" w:customStyle="1" w:styleId="CitatTegn">
    <w:name w:val="Citat Tegn"/>
    <w:basedOn w:val="Standardskrifttypeiafsnit"/>
    <w:link w:val="Citat"/>
    <w:uiPriority w:val="99"/>
    <w:locked/>
    <w:rsid w:val="0073662D"/>
    <w:rPr>
      <w:rFonts w:cs="Times New Roman"/>
      <w:b/>
      <w:i/>
      <w:iCs/>
      <w:color w:val="C0504D"/>
      <w:sz w:val="21"/>
      <w:szCs w:val="21"/>
    </w:rPr>
  </w:style>
  <w:style w:type="paragraph" w:styleId="Strktcitat">
    <w:name w:val="Intense Quote"/>
    <w:basedOn w:val="Normal"/>
    <w:next w:val="Normal"/>
    <w:link w:val="StrktcitatTegn"/>
    <w:uiPriority w:val="99"/>
    <w:qFormat/>
    <w:rsid w:val="0073662D"/>
    <w:pPr>
      <w:pBdr>
        <w:top w:val="dotted" w:sz="8" w:space="10" w:color="C0504D"/>
        <w:bottom w:val="dotted" w:sz="8" w:space="10" w:color="C0504D"/>
      </w:pBdr>
      <w:spacing w:line="300" w:lineRule="auto"/>
      <w:ind w:left="2160" w:right="2160"/>
      <w:jc w:val="center"/>
    </w:pPr>
    <w:rPr>
      <w:rFonts w:ascii="Cambria" w:hAnsi="Cambria"/>
      <w:b/>
      <w:bCs/>
      <w:i/>
      <w:color w:val="C0504D"/>
      <w:sz w:val="20"/>
      <w:szCs w:val="20"/>
    </w:rPr>
  </w:style>
  <w:style w:type="character" w:customStyle="1" w:styleId="StrktcitatTegn">
    <w:name w:val="Stærkt citat Tegn"/>
    <w:basedOn w:val="Standardskrifttypeiafsnit"/>
    <w:link w:val="Strktcitat"/>
    <w:uiPriority w:val="99"/>
    <w:locked/>
    <w:rsid w:val="0073662D"/>
    <w:rPr>
      <w:rFonts w:ascii="Cambria" w:hAnsi="Cambria" w:cs="Times New Roman"/>
      <w:b/>
      <w:bCs/>
      <w:i/>
      <w:iCs/>
      <w:color w:val="C0504D"/>
      <w:sz w:val="20"/>
      <w:szCs w:val="20"/>
    </w:rPr>
  </w:style>
  <w:style w:type="character" w:styleId="Svagfremhvning">
    <w:name w:val="Subtle Emphasis"/>
    <w:basedOn w:val="Standardskrifttypeiafsnit"/>
    <w:uiPriority w:val="99"/>
    <w:qFormat/>
    <w:rsid w:val="0073662D"/>
    <w:rPr>
      <w:rFonts w:ascii="Cambria" w:hAnsi="Cambria" w:cs="Times New Roman"/>
      <w:b/>
      <w:i/>
      <w:color w:val="4F81BD"/>
    </w:rPr>
  </w:style>
  <w:style w:type="character" w:styleId="Kraftigfremhvning">
    <w:name w:val="Intense Emphasis"/>
    <w:basedOn w:val="Standardskrifttypeiafsnit"/>
    <w:uiPriority w:val="99"/>
    <w:qFormat/>
    <w:rsid w:val="0073662D"/>
    <w:rPr>
      <w:rFonts w:ascii="Cambria" w:hAnsi="Cambria" w:cs="Times New Roman"/>
      <w:b/>
      <w:i/>
      <w:color w:val="FFFFFF"/>
      <w:bdr w:val="single" w:sz="18" w:space="0" w:color="C0504D"/>
      <w:shd w:val="clear" w:color="auto" w:fill="C0504D"/>
      <w:vertAlign w:val="baseline"/>
    </w:rPr>
  </w:style>
  <w:style w:type="character" w:styleId="Svaghenvisning">
    <w:name w:val="Subtle Reference"/>
    <w:basedOn w:val="Standardskrifttypeiafsnit"/>
    <w:uiPriority w:val="99"/>
    <w:qFormat/>
    <w:rsid w:val="0073662D"/>
    <w:rPr>
      <w:rFonts w:cs="Times New Roman"/>
      <w:i/>
      <w:smallCaps/>
      <w:color w:val="C0504D"/>
      <w:u w:color="C0504D"/>
    </w:rPr>
  </w:style>
  <w:style w:type="character" w:styleId="Kraftighenvisning">
    <w:name w:val="Intense Reference"/>
    <w:basedOn w:val="Standardskrifttypeiafsnit"/>
    <w:uiPriority w:val="99"/>
    <w:qFormat/>
    <w:rsid w:val="0073662D"/>
    <w:rPr>
      <w:rFonts w:cs="Times New Roman"/>
      <w:b/>
      <w:i/>
      <w:smallCaps/>
      <w:color w:val="C0504D"/>
      <w:u w:color="C0504D"/>
    </w:rPr>
  </w:style>
  <w:style w:type="character" w:styleId="Bogenstitel">
    <w:name w:val="Book Title"/>
    <w:basedOn w:val="Standardskrifttypeiafsnit"/>
    <w:uiPriority w:val="99"/>
    <w:qFormat/>
    <w:rsid w:val="0073662D"/>
    <w:rPr>
      <w:rFonts w:ascii="Cambria" w:hAnsi="Cambria" w:cs="Times New Roman"/>
      <w:b/>
      <w:smallCaps/>
      <w:color w:val="C0504D"/>
      <w:u w:val="single"/>
    </w:rPr>
  </w:style>
  <w:style w:type="paragraph" w:styleId="Overskrift">
    <w:name w:val="TOC Heading"/>
    <w:basedOn w:val="Overskrift1"/>
    <w:next w:val="Normal"/>
    <w:uiPriority w:val="99"/>
    <w:qFormat/>
    <w:rsid w:val="0073662D"/>
    <w:pPr>
      <w:outlineLvl w:val="9"/>
    </w:pPr>
  </w:style>
  <w:style w:type="paragraph" w:styleId="Sidehoved">
    <w:name w:val="header"/>
    <w:basedOn w:val="Normal"/>
    <w:link w:val="SidehovedTegn"/>
    <w:uiPriority w:val="99"/>
    <w:rsid w:val="00EC70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C703B"/>
    <w:rPr>
      <w:rFonts w:cs="Times New Roman"/>
      <w:iCs/>
      <w:sz w:val="21"/>
      <w:szCs w:val="21"/>
    </w:rPr>
  </w:style>
  <w:style w:type="paragraph" w:styleId="Sidefod">
    <w:name w:val="footer"/>
    <w:basedOn w:val="Normal"/>
    <w:link w:val="SidefodTegn"/>
    <w:uiPriority w:val="99"/>
    <w:rsid w:val="00EC703B"/>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C703B"/>
    <w:rPr>
      <w:rFonts w:cs="Times New Roman"/>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parken.eu/forsi" TargetMode="External"/><Relationship Id="rId13" Type="http://schemas.openxmlformats.org/officeDocument/2006/relationships/chart" Target="charts/chart4.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AppData\Local\Microsoft\Windows\Temporary%20Internet%20Files\Content.IE5\3CNQRDZ6\Varmeregnskab%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er\AppData\Local\Microsoft\Windows\Temporary%20Internet%20Files\Content.IE5\3CNQRDZ6\Varmeregnskab%20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er\Desktop\Private\Egeparken\budget%202012-20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er\Desktop\Private\Egeparken\budget%202012-20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eter\AppData\Local\Microsoft\Windows\Temporary%20Internet%20Files\Content.IE5\3CNQRDZ6\Varmeregnskab%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roundedCorners val="1"/>
  <c:style val="2"/>
  <c:chart>
    <c:autoTitleDeleted val="1"/>
    <c:plotArea>
      <c:layout/>
      <c:barChart>
        <c:barDir val="col"/>
        <c:grouping val="clustered"/>
        <c:varyColors val="1"/>
        <c:ser>
          <c:idx val="0"/>
          <c:order val="0"/>
          <c:tx>
            <c:strRef>
              <c:f>'Ark2'!$C$349</c:f>
              <c:strCache>
                <c:ptCount val="1"/>
                <c:pt idx="0">
                  <c:v>år 2011</c:v>
                </c:pt>
              </c:strCache>
            </c:strRef>
          </c:tx>
          <c:invertIfNegative val="1"/>
          <c:dLbls>
            <c:showLegendKey val="1"/>
            <c:showVal val="1"/>
            <c:showCatName val="1"/>
            <c:showSerName val="1"/>
            <c:showPercent val="1"/>
            <c:showBubbleSize val="1"/>
            <c:showLeaderLines val="0"/>
          </c:dLbls>
          <c:cat>
            <c:strRef>
              <c:f>'Ark2'!$B$350:$B$356</c:f>
              <c:strCache>
                <c:ptCount val="7"/>
                <c:pt idx="0">
                  <c:v>&gt;5000 i tilbagebetaling</c:v>
                </c:pt>
                <c:pt idx="1">
                  <c:v>1000-4999 i tilbagebetaling</c:v>
                </c:pt>
                <c:pt idx="2">
                  <c:v>&lt;1000 i tilbagebetaling</c:v>
                </c:pt>
                <c:pt idx="3">
                  <c:v>&lt;1000 i efterbetaling</c:v>
                </c:pt>
                <c:pt idx="4">
                  <c:v>1000-4999 i efterbetaling</c:v>
                </c:pt>
                <c:pt idx="5">
                  <c:v>5000-9999 i efterbetaling</c:v>
                </c:pt>
                <c:pt idx="6">
                  <c:v>&gt;10000 i efterbetaling</c:v>
                </c:pt>
              </c:strCache>
            </c:strRef>
          </c:cat>
          <c:val>
            <c:numRef>
              <c:f>'Ark2'!$C$350:$C$356</c:f>
              <c:numCache>
                <c:formatCode>General</c:formatCode>
                <c:ptCount val="7"/>
                <c:pt idx="0">
                  <c:v>5</c:v>
                </c:pt>
                <c:pt idx="1">
                  <c:v>22</c:v>
                </c:pt>
                <c:pt idx="2">
                  <c:v>8</c:v>
                </c:pt>
                <c:pt idx="3">
                  <c:v>27</c:v>
                </c:pt>
                <c:pt idx="4">
                  <c:v>45</c:v>
                </c:pt>
                <c:pt idx="5">
                  <c:v>24</c:v>
                </c:pt>
                <c:pt idx="6">
                  <c:v>3</c:v>
                </c:pt>
              </c:numCache>
            </c:numRef>
          </c:val>
        </c:ser>
        <c:ser>
          <c:idx val="1"/>
          <c:order val="1"/>
          <c:tx>
            <c:strRef>
              <c:f>'Ark2'!$D$349</c:f>
              <c:strCache>
                <c:ptCount val="1"/>
                <c:pt idx="0">
                  <c:v>år 2010</c:v>
                </c:pt>
              </c:strCache>
            </c:strRef>
          </c:tx>
          <c:invertIfNegative val="1"/>
          <c:dLbls>
            <c:showLegendKey val="1"/>
            <c:showVal val="1"/>
            <c:showCatName val="1"/>
            <c:showSerName val="1"/>
            <c:showPercent val="1"/>
            <c:showBubbleSize val="1"/>
            <c:showLeaderLines val="0"/>
          </c:dLbls>
          <c:cat>
            <c:strRef>
              <c:f>'Ark2'!$B$350:$B$356</c:f>
              <c:strCache>
                <c:ptCount val="7"/>
                <c:pt idx="0">
                  <c:v>&gt;5000 i tilbagebetaling</c:v>
                </c:pt>
                <c:pt idx="1">
                  <c:v>1000-4999 i tilbagebetaling</c:v>
                </c:pt>
                <c:pt idx="2">
                  <c:v>&lt;1000 i tilbagebetaling</c:v>
                </c:pt>
                <c:pt idx="3">
                  <c:v>&lt;1000 i efterbetaling</c:v>
                </c:pt>
                <c:pt idx="4">
                  <c:v>1000-4999 i efterbetaling</c:v>
                </c:pt>
                <c:pt idx="5">
                  <c:v>5000-9999 i efterbetaling</c:v>
                </c:pt>
                <c:pt idx="6">
                  <c:v>&gt;10000 i efterbetaling</c:v>
                </c:pt>
              </c:strCache>
            </c:strRef>
          </c:cat>
          <c:val>
            <c:numRef>
              <c:f>'Ark2'!$D$350:$D$356</c:f>
              <c:numCache>
                <c:formatCode>General</c:formatCode>
                <c:ptCount val="7"/>
                <c:pt idx="0">
                  <c:v>5</c:v>
                </c:pt>
                <c:pt idx="1">
                  <c:v>32</c:v>
                </c:pt>
                <c:pt idx="2">
                  <c:v>16</c:v>
                </c:pt>
                <c:pt idx="3">
                  <c:v>17</c:v>
                </c:pt>
                <c:pt idx="4">
                  <c:v>41</c:v>
                </c:pt>
                <c:pt idx="5">
                  <c:v>15</c:v>
                </c:pt>
                <c:pt idx="6">
                  <c:v>5</c:v>
                </c:pt>
              </c:numCache>
            </c:numRef>
          </c:val>
        </c:ser>
        <c:ser>
          <c:idx val="2"/>
          <c:order val="2"/>
          <c:tx>
            <c:v>ss</c:v>
          </c:tx>
          <c:invertIfNegative val="1"/>
          <c:val>
            <c:numLit>
              <c:formatCode>General</c:formatCode>
              <c:ptCount val="1"/>
              <c:pt idx="0">
                <c:v>1</c:v>
              </c:pt>
            </c:numLit>
          </c:val>
        </c:ser>
        <c:dLbls>
          <c:showLegendKey val="0"/>
          <c:showVal val="0"/>
          <c:showCatName val="0"/>
          <c:showSerName val="0"/>
          <c:showPercent val="0"/>
          <c:showBubbleSize val="0"/>
        </c:dLbls>
        <c:gapWidth val="150"/>
        <c:axId val="129479808"/>
        <c:axId val="129481344"/>
      </c:barChart>
      <c:catAx>
        <c:axId val="129479808"/>
        <c:scaling>
          <c:orientation val="minMax"/>
        </c:scaling>
        <c:delete val="1"/>
        <c:axPos val="b"/>
        <c:majorTickMark val="cross"/>
        <c:minorTickMark val="cross"/>
        <c:tickLblPos val="nextTo"/>
        <c:crossAx val="129481344"/>
        <c:crosses val="autoZero"/>
        <c:auto val="1"/>
        <c:lblAlgn val="ctr"/>
        <c:lblOffset val="100"/>
        <c:noMultiLvlLbl val="1"/>
      </c:catAx>
      <c:valAx>
        <c:axId val="129481344"/>
        <c:scaling>
          <c:orientation val="minMax"/>
        </c:scaling>
        <c:delete val="1"/>
        <c:axPos val="l"/>
        <c:majorGridlines/>
        <c:numFmt formatCode="General" sourceLinked="1"/>
        <c:majorTickMark val="cross"/>
        <c:minorTickMark val="cross"/>
        <c:tickLblPos val="nextTo"/>
        <c:crossAx val="129479808"/>
        <c:crosses val="autoZero"/>
        <c:crossBetween val="between"/>
      </c:valAx>
    </c:plotArea>
    <c:legend>
      <c:legendPos val="r"/>
      <c:legendEntry>
        <c:idx val="2"/>
        <c:delete val="1"/>
      </c:legendEntry>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roundedCorners val="1"/>
  <c:style val="5"/>
  <c:chart>
    <c:title>
      <c:tx>
        <c:rich>
          <a:bodyPr/>
          <a:lstStyle/>
          <a:p>
            <a:pPr>
              <a:defRPr/>
            </a:pPr>
            <a:r>
              <a:rPr lang="en-US"/>
              <a:t>Enheder i 4 værelses lejligheder 2011</a:t>
            </a:r>
          </a:p>
        </c:rich>
      </c:tx>
      <c:overlay val="1"/>
    </c:title>
    <c:autoTitleDeleted val="0"/>
    <c:plotArea>
      <c:layout/>
      <c:lineChart>
        <c:grouping val="standard"/>
        <c:varyColors val="1"/>
        <c:ser>
          <c:idx val="0"/>
          <c:order val="0"/>
          <c:tx>
            <c:strRef>
              <c:f>'Ark2'!$A$122</c:f>
              <c:strCache>
                <c:ptCount val="1"/>
                <c:pt idx="0">
                  <c:v>enheder</c:v>
                </c:pt>
              </c:strCache>
            </c:strRef>
          </c:tx>
          <c:dLbls>
            <c:dLbl>
              <c:idx val="0"/>
              <c:layout>
                <c:manualLayout>
                  <c:x val="-2.2289156626506088E-2"/>
                  <c:y val="-3.8387715930902108E-2"/>
                </c:manualLayout>
              </c:layout>
              <c:dLblPos val="r"/>
              <c:showLegendKey val="1"/>
              <c:showVal val="1"/>
              <c:showCatName val="1"/>
              <c:showSerName val="1"/>
              <c:showPercent val="1"/>
              <c:showBubbleSize val="1"/>
            </c:dLbl>
            <c:dLbl>
              <c:idx val="29"/>
              <c:layout>
                <c:manualLayout>
                  <c:x val="-1.8254837531945967E-3"/>
                  <c:y val="-5.7581573896353183E-2"/>
                </c:manualLayout>
              </c:layout>
              <c:showLegendKey val="1"/>
              <c:showVal val="1"/>
              <c:showCatName val="1"/>
              <c:showSerName val="1"/>
              <c:showPercent val="1"/>
              <c:showBubbleSize val="1"/>
            </c:dLbl>
            <c:showLegendKey val="0"/>
            <c:showVal val="0"/>
            <c:showCatName val="0"/>
            <c:showSerName val="0"/>
            <c:showPercent val="0"/>
            <c:showBubbleSize val="0"/>
          </c:dLbls>
          <c:val>
            <c:numRef>
              <c:f>'Ark2'!$A$123:$A$152</c:f>
              <c:numCache>
                <c:formatCode>General</c:formatCode>
                <c:ptCount val="30"/>
                <c:pt idx="0">
                  <c:v>306</c:v>
                </c:pt>
                <c:pt idx="1">
                  <c:v>344</c:v>
                </c:pt>
                <c:pt idx="2">
                  <c:v>680</c:v>
                </c:pt>
                <c:pt idx="3">
                  <c:v>779</c:v>
                </c:pt>
                <c:pt idx="4">
                  <c:v>984</c:v>
                </c:pt>
                <c:pt idx="5">
                  <c:v>1821</c:v>
                </c:pt>
                <c:pt idx="6">
                  <c:v>2060</c:v>
                </c:pt>
                <c:pt idx="7">
                  <c:v>2227</c:v>
                </c:pt>
                <c:pt idx="8">
                  <c:v>2743</c:v>
                </c:pt>
                <c:pt idx="9">
                  <c:v>3015</c:v>
                </c:pt>
                <c:pt idx="10">
                  <c:v>3832</c:v>
                </c:pt>
                <c:pt idx="11">
                  <c:v>3840</c:v>
                </c:pt>
                <c:pt idx="12">
                  <c:v>3864</c:v>
                </c:pt>
                <c:pt idx="13">
                  <c:v>3976</c:v>
                </c:pt>
                <c:pt idx="14">
                  <c:v>4549</c:v>
                </c:pt>
                <c:pt idx="15">
                  <c:v>4709</c:v>
                </c:pt>
                <c:pt idx="16">
                  <c:v>4861</c:v>
                </c:pt>
                <c:pt idx="17">
                  <c:v>4927</c:v>
                </c:pt>
                <c:pt idx="18">
                  <c:v>5089</c:v>
                </c:pt>
                <c:pt idx="19">
                  <c:v>5141</c:v>
                </c:pt>
                <c:pt idx="20">
                  <c:v>5145</c:v>
                </c:pt>
                <c:pt idx="21">
                  <c:v>5178</c:v>
                </c:pt>
                <c:pt idx="22">
                  <c:v>5833</c:v>
                </c:pt>
                <c:pt idx="23">
                  <c:v>6018</c:v>
                </c:pt>
                <c:pt idx="24">
                  <c:v>6112</c:v>
                </c:pt>
                <c:pt idx="25">
                  <c:v>6135</c:v>
                </c:pt>
                <c:pt idx="26">
                  <c:v>6273</c:v>
                </c:pt>
                <c:pt idx="27">
                  <c:v>6320</c:v>
                </c:pt>
                <c:pt idx="28">
                  <c:v>6572</c:v>
                </c:pt>
                <c:pt idx="29">
                  <c:v>8020</c:v>
                </c:pt>
              </c:numCache>
            </c:numRef>
          </c:val>
          <c:smooth val="1"/>
        </c:ser>
        <c:ser>
          <c:idx val="1"/>
          <c:order val="1"/>
          <c:tx>
            <c:strRef>
              <c:f>'Ark2'!$B$122</c:f>
              <c:strCache>
                <c:ptCount val="1"/>
                <c:pt idx="0">
                  <c:v>gennemsnit</c:v>
                </c:pt>
              </c:strCache>
            </c:strRef>
          </c:tx>
          <c:val>
            <c:numRef>
              <c:f>'Ark2'!$B$123:$B$152</c:f>
              <c:numCache>
                <c:formatCode>0</c:formatCode>
                <c:ptCount val="30"/>
                <c:pt idx="0">
                  <c:v>4045.1</c:v>
                </c:pt>
                <c:pt idx="1">
                  <c:v>4045.1</c:v>
                </c:pt>
                <c:pt idx="2">
                  <c:v>4045.1</c:v>
                </c:pt>
                <c:pt idx="3">
                  <c:v>4045.1</c:v>
                </c:pt>
                <c:pt idx="4">
                  <c:v>4045.1</c:v>
                </c:pt>
                <c:pt idx="5">
                  <c:v>4045.1</c:v>
                </c:pt>
                <c:pt idx="6">
                  <c:v>4045.1</c:v>
                </c:pt>
                <c:pt idx="7">
                  <c:v>4045.1</c:v>
                </c:pt>
                <c:pt idx="8">
                  <c:v>4045.1</c:v>
                </c:pt>
                <c:pt idx="9">
                  <c:v>4045.1</c:v>
                </c:pt>
                <c:pt idx="10">
                  <c:v>4045.1</c:v>
                </c:pt>
                <c:pt idx="11">
                  <c:v>4045.1</c:v>
                </c:pt>
                <c:pt idx="12">
                  <c:v>4045.1</c:v>
                </c:pt>
                <c:pt idx="13">
                  <c:v>4045.1</c:v>
                </c:pt>
                <c:pt idx="14">
                  <c:v>4045.1</c:v>
                </c:pt>
                <c:pt idx="15">
                  <c:v>4045.1</c:v>
                </c:pt>
                <c:pt idx="16">
                  <c:v>4045.1</c:v>
                </c:pt>
                <c:pt idx="17">
                  <c:v>4045.1</c:v>
                </c:pt>
                <c:pt idx="18">
                  <c:v>4045.1</c:v>
                </c:pt>
                <c:pt idx="19">
                  <c:v>4045.1</c:v>
                </c:pt>
                <c:pt idx="20">
                  <c:v>4045.1</c:v>
                </c:pt>
                <c:pt idx="21">
                  <c:v>4045.1</c:v>
                </c:pt>
                <c:pt idx="22">
                  <c:v>4045.1</c:v>
                </c:pt>
                <c:pt idx="23">
                  <c:v>4045.1</c:v>
                </c:pt>
                <c:pt idx="24">
                  <c:v>4045.1</c:v>
                </c:pt>
                <c:pt idx="25">
                  <c:v>4045.1</c:v>
                </c:pt>
                <c:pt idx="26">
                  <c:v>4045.1</c:v>
                </c:pt>
                <c:pt idx="27">
                  <c:v>4045.1</c:v>
                </c:pt>
                <c:pt idx="28">
                  <c:v>4045.1</c:v>
                </c:pt>
                <c:pt idx="29">
                  <c:v>4045.1</c:v>
                </c:pt>
              </c:numCache>
            </c:numRef>
          </c:val>
          <c:smooth val="1"/>
        </c:ser>
        <c:ser>
          <c:idx val="2"/>
          <c:order val="2"/>
          <c:val>
            <c:numLit>
              <c:formatCode>General</c:formatCode>
              <c:ptCount val="1"/>
              <c:pt idx="0">
                <c:v>1</c:v>
              </c:pt>
            </c:numLit>
          </c:val>
          <c:smooth val="1"/>
        </c:ser>
        <c:ser>
          <c:idx val="3"/>
          <c:order val="3"/>
          <c:val>
            <c:numLit>
              <c:formatCode>General</c:formatCode>
              <c:ptCount val="1"/>
              <c:pt idx="0">
                <c:v>1</c:v>
              </c:pt>
            </c:numLit>
          </c:val>
          <c:smooth val="1"/>
        </c:ser>
        <c:dLbls>
          <c:showLegendKey val="0"/>
          <c:showVal val="0"/>
          <c:showCatName val="0"/>
          <c:showSerName val="0"/>
          <c:showPercent val="0"/>
          <c:showBubbleSize val="0"/>
        </c:dLbls>
        <c:marker val="1"/>
        <c:smooth val="0"/>
        <c:axId val="129705856"/>
        <c:axId val="129707392"/>
      </c:lineChart>
      <c:catAx>
        <c:axId val="129705856"/>
        <c:scaling>
          <c:orientation val="minMax"/>
        </c:scaling>
        <c:delete val="1"/>
        <c:axPos val="b"/>
        <c:majorTickMark val="none"/>
        <c:minorTickMark val="cross"/>
        <c:tickLblPos val="nextTo"/>
        <c:crossAx val="129707392"/>
        <c:crosses val="autoZero"/>
        <c:auto val="1"/>
        <c:lblAlgn val="ctr"/>
        <c:lblOffset val="100"/>
        <c:noMultiLvlLbl val="1"/>
      </c:catAx>
      <c:valAx>
        <c:axId val="129707392"/>
        <c:scaling>
          <c:orientation val="minMax"/>
        </c:scaling>
        <c:delete val="1"/>
        <c:axPos val="l"/>
        <c:majorGridlines/>
        <c:numFmt formatCode="General" sourceLinked="1"/>
        <c:majorTickMark val="none"/>
        <c:minorTickMark val="cross"/>
        <c:tickLblPos val="nextTo"/>
        <c:crossAx val="129705856"/>
        <c:crosses val="autoZero"/>
        <c:crossBetween val="between"/>
      </c:valAx>
    </c:plotArea>
    <c:legend>
      <c:legendPos val="b"/>
      <c:legendEntry>
        <c:idx val="2"/>
        <c:delete val="1"/>
      </c:legendEntry>
      <c:legendEntry>
        <c:idx val="3"/>
        <c:delete val="1"/>
      </c:legendEntry>
      <c:layout>
        <c:manualLayout>
          <c:xMode val="edge"/>
          <c:yMode val="edge"/>
          <c:x val="0.25473059022058164"/>
          <c:y val="0.91016342486939628"/>
          <c:w val="0.28508335417547082"/>
          <c:h val="5.7846811854852215E-2"/>
        </c:manualLayout>
      </c:layout>
      <c:overlay val="1"/>
    </c:legend>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roundedCorners val="1"/>
  <c:style val="2"/>
  <c:chart>
    <c:title>
      <c:tx>
        <c:rich>
          <a:bodyPr/>
          <a:lstStyle/>
          <a:p>
            <a:pPr>
              <a:defRPr/>
            </a:pPr>
            <a:r>
              <a:rPr lang="da-DK"/>
              <a:t>Beboere fordelt på tilflytningsår</a:t>
            </a:r>
          </a:p>
          <a:p>
            <a:pPr>
              <a:defRPr/>
            </a:pPr>
            <a:r>
              <a:rPr lang="da-DK"/>
              <a:t> pr 1.3.2012</a:t>
            </a:r>
          </a:p>
        </c:rich>
      </c:tx>
      <c:overlay val="1"/>
    </c:title>
    <c:autoTitleDeleted val="0"/>
    <c:plotArea>
      <c:layout/>
      <c:barChart>
        <c:barDir val="col"/>
        <c:grouping val="clustered"/>
        <c:varyColors val="1"/>
        <c:ser>
          <c:idx val="0"/>
          <c:order val="0"/>
          <c:tx>
            <c:strRef>
              <c:f>flytninger!$B$2</c:f>
              <c:strCache>
                <c:ptCount val="1"/>
                <c:pt idx="0">
                  <c:v>antal</c:v>
                </c:pt>
              </c:strCache>
            </c:strRef>
          </c:tx>
          <c:invertIfNegative val="1"/>
          <c:dLbls>
            <c:showLegendKey val="1"/>
            <c:showVal val="1"/>
            <c:showCatName val="1"/>
            <c:showSerName val="1"/>
            <c:showPercent val="1"/>
            <c:showBubbleSize val="1"/>
            <c:showLeaderLines val="0"/>
          </c:dLbls>
          <c:cat>
            <c:strRef>
              <c:f>flytninger!$A$3:$A$9</c:f>
              <c:strCache>
                <c:ptCount val="7"/>
                <c:pt idx="0">
                  <c:v>år 73-82</c:v>
                </c:pt>
                <c:pt idx="1">
                  <c:v>år 83-92</c:v>
                </c:pt>
                <c:pt idx="2">
                  <c:v>år 93-02</c:v>
                </c:pt>
                <c:pt idx="3">
                  <c:v>år 03-07</c:v>
                </c:pt>
                <c:pt idx="4">
                  <c:v>år 08-09</c:v>
                </c:pt>
                <c:pt idx="5">
                  <c:v>år 10</c:v>
                </c:pt>
                <c:pt idx="6">
                  <c:v>år 11-12</c:v>
                </c:pt>
              </c:strCache>
            </c:strRef>
          </c:cat>
          <c:val>
            <c:numRef>
              <c:f>flytninger!$B$3:$B$9</c:f>
              <c:numCache>
                <c:formatCode>General</c:formatCode>
                <c:ptCount val="7"/>
                <c:pt idx="0">
                  <c:v>11</c:v>
                </c:pt>
                <c:pt idx="1">
                  <c:v>7</c:v>
                </c:pt>
                <c:pt idx="2">
                  <c:v>20</c:v>
                </c:pt>
                <c:pt idx="3">
                  <c:v>26</c:v>
                </c:pt>
                <c:pt idx="4">
                  <c:v>23</c:v>
                </c:pt>
                <c:pt idx="5">
                  <c:v>9</c:v>
                </c:pt>
                <c:pt idx="6">
                  <c:v>24</c:v>
                </c:pt>
              </c:numCache>
            </c:numRef>
          </c:val>
        </c:ser>
        <c:dLbls>
          <c:showLegendKey val="0"/>
          <c:showVal val="0"/>
          <c:showCatName val="0"/>
          <c:showSerName val="0"/>
          <c:showPercent val="0"/>
          <c:showBubbleSize val="0"/>
        </c:dLbls>
        <c:gapWidth val="150"/>
        <c:axId val="129737088"/>
        <c:axId val="129738624"/>
      </c:barChart>
      <c:catAx>
        <c:axId val="129737088"/>
        <c:scaling>
          <c:orientation val="minMax"/>
        </c:scaling>
        <c:delete val="1"/>
        <c:axPos val="b"/>
        <c:numFmt formatCode="General" sourceLinked="1"/>
        <c:majorTickMark val="cross"/>
        <c:minorTickMark val="cross"/>
        <c:tickLblPos val="nextTo"/>
        <c:crossAx val="129738624"/>
        <c:crosses val="autoZero"/>
        <c:auto val="1"/>
        <c:lblAlgn val="ctr"/>
        <c:lblOffset val="100"/>
        <c:noMultiLvlLbl val="1"/>
      </c:catAx>
      <c:valAx>
        <c:axId val="129738624"/>
        <c:scaling>
          <c:orientation val="minMax"/>
        </c:scaling>
        <c:delete val="1"/>
        <c:axPos val="l"/>
        <c:majorGridlines/>
        <c:numFmt formatCode="General" sourceLinked="1"/>
        <c:majorTickMark val="cross"/>
        <c:minorTickMark val="cross"/>
        <c:tickLblPos val="nextTo"/>
        <c:crossAx val="129737088"/>
        <c:crosses val="autoZero"/>
        <c:crossBetween val="between"/>
      </c:valAx>
    </c:plotArea>
    <c:plotVisOnly val="1"/>
    <c:dispBlanksAs val="gap"/>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roundedCorners val="1"/>
  <c:style val="2"/>
  <c:chart>
    <c:title>
      <c:tx>
        <c:rich>
          <a:bodyPr/>
          <a:lstStyle/>
          <a:p>
            <a:pPr>
              <a:defRPr/>
            </a:pPr>
            <a:r>
              <a:rPr lang="en-US"/>
              <a:t>Forskel fra budget 11/12 til 12/13, poster over 25.000 kr</a:t>
            </a:r>
          </a:p>
        </c:rich>
      </c:tx>
      <c:overlay val="1"/>
    </c:title>
    <c:autoTitleDeleted val="0"/>
    <c:plotArea>
      <c:layout/>
      <c:barChart>
        <c:barDir val="col"/>
        <c:grouping val="clustered"/>
        <c:varyColors val="1"/>
        <c:ser>
          <c:idx val="0"/>
          <c:order val="0"/>
          <c:tx>
            <c:strRef>
              <c:f>budget!$C$1</c:f>
              <c:strCache>
                <c:ptCount val="1"/>
                <c:pt idx="0">
                  <c:v>forskel</c:v>
                </c:pt>
              </c:strCache>
            </c:strRef>
          </c:tx>
          <c:invertIfNegative val="1"/>
          <c:dLbls>
            <c:showLegendKey val="1"/>
            <c:showVal val="1"/>
            <c:showCatName val="1"/>
            <c:showSerName val="1"/>
            <c:showPercent val="1"/>
            <c:showBubbleSize val="1"/>
            <c:showLeaderLines val="0"/>
          </c:dLbls>
          <c:cat>
            <c:strRef>
              <c:f>budget!$B$2:$B$8</c:f>
              <c:strCache>
                <c:ptCount val="7"/>
                <c:pt idx="0">
                  <c:v>fra samlet resultat</c:v>
                </c:pt>
                <c:pt idx="1">
                  <c:v>renter</c:v>
                </c:pt>
                <c:pt idx="2">
                  <c:v>erhvervslejemål</c:v>
                </c:pt>
                <c:pt idx="3">
                  <c:v>henlæg/fraflytning</c:v>
                </c:pt>
                <c:pt idx="4">
                  <c:v>vand</c:v>
                </c:pt>
                <c:pt idx="5">
                  <c:v>kapitaludgifter</c:v>
                </c:pt>
                <c:pt idx="6">
                  <c:v>i alt</c:v>
                </c:pt>
              </c:strCache>
            </c:strRef>
          </c:cat>
          <c:val>
            <c:numRef>
              <c:f>budget!$C$2:$C$8</c:f>
              <c:numCache>
                <c:formatCode>General</c:formatCode>
                <c:ptCount val="7"/>
                <c:pt idx="0">
                  <c:v>-76</c:v>
                </c:pt>
                <c:pt idx="1">
                  <c:v>32</c:v>
                </c:pt>
                <c:pt idx="2">
                  <c:v>49</c:v>
                </c:pt>
                <c:pt idx="3">
                  <c:v>75</c:v>
                </c:pt>
                <c:pt idx="4">
                  <c:v>94</c:v>
                </c:pt>
                <c:pt idx="5">
                  <c:v>108</c:v>
                </c:pt>
                <c:pt idx="6">
                  <c:v>396</c:v>
                </c:pt>
              </c:numCache>
            </c:numRef>
          </c:val>
        </c:ser>
        <c:dLbls>
          <c:showLegendKey val="0"/>
          <c:showVal val="0"/>
          <c:showCatName val="0"/>
          <c:showSerName val="0"/>
          <c:showPercent val="0"/>
          <c:showBubbleSize val="0"/>
        </c:dLbls>
        <c:gapWidth val="150"/>
        <c:axId val="129755392"/>
        <c:axId val="129892352"/>
      </c:barChart>
      <c:catAx>
        <c:axId val="129755392"/>
        <c:scaling>
          <c:orientation val="minMax"/>
        </c:scaling>
        <c:delete val="1"/>
        <c:axPos val="b"/>
        <c:numFmt formatCode="General" sourceLinked="1"/>
        <c:majorTickMark val="cross"/>
        <c:minorTickMark val="cross"/>
        <c:tickLblPos val="nextTo"/>
        <c:crossAx val="129892352"/>
        <c:crosses val="autoZero"/>
        <c:auto val="1"/>
        <c:lblAlgn val="ctr"/>
        <c:lblOffset val="100"/>
        <c:noMultiLvlLbl val="1"/>
      </c:catAx>
      <c:valAx>
        <c:axId val="129892352"/>
        <c:scaling>
          <c:orientation val="minMax"/>
        </c:scaling>
        <c:delete val="1"/>
        <c:axPos val="l"/>
        <c:majorGridlines/>
        <c:numFmt formatCode="General" sourceLinked="1"/>
        <c:majorTickMark val="cross"/>
        <c:minorTickMark val="cross"/>
        <c:tickLblPos val="nextTo"/>
        <c:crossAx val="129755392"/>
        <c:crosses val="autoZero"/>
        <c:crossBetween val="between"/>
      </c:valAx>
    </c:plotArea>
    <c:plotVisOnly val="1"/>
    <c:dispBlanksAs val="gap"/>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a-DK"/>
  <c:roundedCorners val="1"/>
  <c:style val="5"/>
  <c:chart>
    <c:title>
      <c:tx>
        <c:rich>
          <a:bodyPr/>
          <a:lstStyle/>
          <a:p>
            <a:pPr>
              <a:defRPr/>
            </a:pPr>
            <a:r>
              <a:rPr lang="da-DK"/>
              <a:t>Enheder 2 værelses 2011</a:t>
            </a:r>
          </a:p>
        </c:rich>
      </c:tx>
      <c:overlay val="1"/>
    </c:title>
    <c:autoTitleDeleted val="0"/>
    <c:plotArea>
      <c:layout/>
      <c:lineChart>
        <c:grouping val="standard"/>
        <c:varyColors val="1"/>
        <c:ser>
          <c:idx val="0"/>
          <c:order val="0"/>
          <c:tx>
            <c:strRef>
              <c:f>'Ark2'!$B$316</c:f>
              <c:strCache>
                <c:ptCount val="1"/>
                <c:pt idx="0">
                  <c:v>enheder</c:v>
                </c:pt>
              </c:strCache>
            </c:strRef>
          </c:tx>
          <c:dLbls>
            <c:dLbl>
              <c:idx val="0"/>
              <c:layout>
                <c:manualLayout>
                  <c:x val="-4.1666666666666671E-2"/>
                  <c:y val="-5.0925925925925923E-2"/>
                </c:manualLayout>
              </c:layout>
              <c:showLegendKey val="1"/>
              <c:showVal val="1"/>
              <c:showCatName val="1"/>
              <c:showSerName val="1"/>
              <c:showPercent val="1"/>
              <c:showBubbleSiz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layout>
                <c:manualLayout>
                  <c:x val="-5.5555555555555558E-3"/>
                  <c:y val="-1.3888888888888923E-2"/>
                </c:manualLayout>
              </c:layout>
              <c:showLegendKey val="1"/>
              <c:showVal val="1"/>
              <c:showCatName val="1"/>
              <c:showSerName val="1"/>
              <c:showPercent val="1"/>
              <c:showBubbleSize val="1"/>
            </c:dLbl>
            <c:showLegendKey val="1"/>
            <c:showVal val="1"/>
            <c:showCatName val="1"/>
            <c:showSerName val="1"/>
            <c:showPercent val="1"/>
            <c:showBubbleSize val="1"/>
            <c:showLeaderLines val="0"/>
          </c:dLbls>
          <c:val>
            <c:numRef>
              <c:f>'Ark2'!$B$317:$B$344</c:f>
              <c:numCache>
                <c:formatCode>General</c:formatCode>
                <c:ptCount val="28"/>
                <c:pt idx="0">
                  <c:v>354</c:v>
                </c:pt>
                <c:pt idx="1">
                  <c:v>368</c:v>
                </c:pt>
                <c:pt idx="2">
                  <c:v>370</c:v>
                </c:pt>
                <c:pt idx="3">
                  <c:v>427</c:v>
                </c:pt>
                <c:pt idx="4">
                  <c:v>435</c:v>
                </c:pt>
                <c:pt idx="5">
                  <c:v>481</c:v>
                </c:pt>
                <c:pt idx="6">
                  <c:v>858</c:v>
                </c:pt>
                <c:pt idx="7">
                  <c:v>963</c:v>
                </c:pt>
                <c:pt idx="8">
                  <c:v>997</c:v>
                </c:pt>
                <c:pt idx="9">
                  <c:v>1167</c:v>
                </c:pt>
                <c:pt idx="10">
                  <c:v>1381</c:v>
                </c:pt>
                <c:pt idx="11">
                  <c:v>1706</c:v>
                </c:pt>
                <c:pt idx="12">
                  <c:v>1738</c:v>
                </c:pt>
                <c:pt idx="13">
                  <c:v>1943</c:v>
                </c:pt>
                <c:pt idx="14">
                  <c:v>1988</c:v>
                </c:pt>
                <c:pt idx="15">
                  <c:v>1988</c:v>
                </c:pt>
                <c:pt idx="16">
                  <c:v>2045</c:v>
                </c:pt>
                <c:pt idx="17">
                  <c:v>2069</c:v>
                </c:pt>
                <c:pt idx="18">
                  <c:v>2113</c:v>
                </c:pt>
                <c:pt idx="19">
                  <c:v>2284</c:v>
                </c:pt>
                <c:pt idx="20">
                  <c:v>2676</c:v>
                </c:pt>
                <c:pt idx="21">
                  <c:v>2760</c:v>
                </c:pt>
                <c:pt idx="22">
                  <c:v>3120</c:v>
                </c:pt>
                <c:pt idx="23">
                  <c:v>3162</c:v>
                </c:pt>
                <c:pt idx="24">
                  <c:v>3167</c:v>
                </c:pt>
                <c:pt idx="25">
                  <c:v>4662</c:v>
                </c:pt>
                <c:pt idx="26">
                  <c:v>5069</c:v>
                </c:pt>
                <c:pt idx="27">
                  <c:v>5112</c:v>
                </c:pt>
              </c:numCache>
            </c:numRef>
          </c:val>
          <c:smooth val="1"/>
        </c:ser>
        <c:ser>
          <c:idx val="1"/>
          <c:order val="1"/>
          <c:tx>
            <c:strRef>
              <c:f>'Ark2'!$C$316</c:f>
              <c:strCache>
                <c:ptCount val="1"/>
                <c:pt idx="0">
                  <c:v>gennemsnit</c:v>
                </c:pt>
              </c:strCache>
            </c:strRef>
          </c:tx>
          <c:val>
            <c:numRef>
              <c:f>'Ark2'!$C$317:$C$344</c:f>
              <c:numCache>
                <c:formatCode>0</c:formatCode>
                <c:ptCount val="28"/>
                <c:pt idx="0">
                  <c:v>1978.6785714285713</c:v>
                </c:pt>
                <c:pt idx="1">
                  <c:v>1978.6785714285713</c:v>
                </c:pt>
                <c:pt idx="2">
                  <c:v>1978.6785714285713</c:v>
                </c:pt>
                <c:pt idx="3">
                  <c:v>1978.6785714285713</c:v>
                </c:pt>
                <c:pt idx="4">
                  <c:v>1978.6785714285713</c:v>
                </c:pt>
                <c:pt idx="5">
                  <c:v>1978.6785714285713</c:v>
                </c:pt>
                <c:pt idx="6">
                  <c:v>1978.6785714285713</c:v>
                </c:pt>
                <c:pt idx="7">
                  <c:v>1978.6785714285713</c:v>
                </c:pt>
                <c:pt idx="8">
                  <c:v>1978.6785714285713</c:v>
                </c:pt>
                <c:pt idx="9">
                  <c:v>1978.6785714285713</c:v>
                </c:pt>
                <c:pt idx="10">
                  <c:v>1978.6785714285713</c:v>
                </c:pt>
                <c:pt idx="11">
                  <c:v>1978.6785714285713</c:v>
                </c:pt>
                <c:pt idx="12">
                  <c:v>1978.6785714285713</c:v>
                </c:pt>
                <c:pt idx="13">
                  <c:v>1978.6785714285713</c:v>
                </c:pt>
                <c:pt idx="14">
                  <c:v>1978.6785714285713</c:v>
                </c:pt>
                <c:pt idx="15">
                  <c:v>1978.6785714285713</c:v>
                </c:pt>
                <c:pt idx="16">
                  <c:v>1978.6785714285713</c:v>
                </c:pt>
                <c:pt idx="17">
                  <c:v>1978.6785714285713</c:v>
                </c:pt>
                <c:pt idx="18">
                  <c:v>1978.6785714285713</c:v>
                </c:pt>
                <c:pt idx="19">
                  <c:v>1978.6785714285713</c:v>
                </c:pt>
                <c:pt idx="20">
                  <c:v>1978.6785714285713</c:v>
                </c:pt>
                <c:pt idx="21">
                  <c:v>1978.6785714285713</c:v>
                </c:pt>
                <c:pt idx="22">
                  <c:v>1978.6785714285713</c:v>
                </c:pt>
                <c:pt idx="23">
                  <c:v>1978.6785714285713</c:v>
                </c:pt>
                <c:pt idx="24">
                  <c:v>1978.6785714285713</c:v>
                </c:pt>
                <c:pt idx="25">
                  <c:v>1978.6785714285713</c:v>
                </c:pt>
                <c:pt idx="26">
                  <c:v>1978.6785714285713</c:v>
                </c:pt>
                <c:pt idx="27">
                  <c:v>1978.6785714285713</c:v>
                </c:pt>
              </c:numCache>
            </c:numRef>
          </c:val>
          <c:smooth val="1"/>
        </c:ser>
        <c:dLbls>
          <c:showLegendKey val="0"/>
          <c:showVal val="0"/>
          <c:showCatName val="0"/>
          <c:showSerName val="0"/>
          <c:showPercent val="0"/>
          <c:showBubbleSize val="0"/>
        </c:dLbls>
        <c:marker val="1"/>
        <c:smooth val="0"/>
        <c:axId val="129938176"/>
        <c:axId val="129939712"/>
      </c:lineChart>
      <c:catAx>
        <c:axId val="129938176"/>
        <c:scaling>
          <c:orientation val="minMax"/>
        </c:scaling>
        <c:delete val="1"/>
        <c:axPos val="b"/>
        <c:majorTickMark val="none"/>
        <c:minorTickMark val="cross"/>
        <c:tickLblPos val="nextTo"/>
        <c:crossAx val="129939712"/>
        <c:crosses val="autoZero"/>
        <c:auto val="1"/>
        <c:lblAlgn val="ctr"/>
        <c:lblOffset val="100"/>
        <c:noMultiLvlLbl val="1"/>
      </c:catAx>
      <c:valAx>
        <c:axId val="129939712"/>
        <c:scaling>
          <c:orientation val="minMax"/>
        </c:scaling>
        <c:delete val="1"/>
        <c:axPos val="l"/>
        <c:majorGridlines/>
        <c:title>
          <c:overlay val="1"/>
        </c:title>
        <c:numFmt formatCode="General" sourceLinked="1"/>
        <c:majorTickMark val="none"/>
        <c:minorTickMark val="cross"/>
        <c:tickLblPos val="nextTo"/>
        <c:crossAx val="129938176"/>
        <c:crosses val="autoZero"/>
        <c:crossBetween val="between"/>
      </c:valAx>
    </c:plotArea>
    <c:legend>
      <c:legendPos val="r"/>
      <c:overlay val="1"/>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1058</Words>
  <Characters>6455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Bestyrelsen</dc:creator>
  <cp:lastModifiedBy>Bestyrelsen</cp:lastModifiedBy>
  <cp:revision>6</cp:revision>
  <dcterms:created xsi:type="dcterms:W3CDTF">2012-04-25T08:34:00Z</dcterms:created>
  <dcterms:modified xsi:type="dcterms:W3CDTF">2012-04-25T08:43:00Z</dcterms:modified>
</cp:coreProperties>
</file>